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638F" w14:textId="77777777" w:rsidR="00452A23" w:rsidRPr="00ED625B" w:rsidRDefault="007326C3">
      <w:r w:rsidRPr="00ED625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05D060" wp14:editId="1B17AF32">
            <wp:simplePos x="0" y="0"/>
            <wp:positionH relativeFrom="column">
              <wp:posOffset>-828675</wp:posOffset>
            </wp:positionH>
            <wp:positionV relativeFrom="paragraph">
              <wp:posOffset>-891540</wp:posOffset>
            </wp:positionV>
            <wp:extent cx="7392670" cy="9786620"/>
            <wp:effectExtent l="0" t="0" r="0" b="5080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6B72" w14:textId="77777777" w:rsidR="00A14DB0" w:rsidRPr="00ED625B" w:rsidRDefault="00A14DB0" w:rsidP="00E26459">
      <w:pPr>
        <w:tabs>
          <w:tab w:val="left" w:pos="4500"/>
        </w:tabs>
        <w:jc w:val="center"/>
      </w:pPr>
    </w:p>
    <w:p w14:paraId="2DB9D00E" w14:textId="77777777" w:rsidR="00CE5C2A" w:rsidRPr="00ED625B" w:rsidRDefault="00CE5C2A" w:rsidP="00CE5C2A">
      <w:pPr>
        <w:tabs>
          <w:tab w:val="left" w:pos="4500"/>
        </w:tabs>
        <w:jc w:val="right"/>
      </w:pPr>
      <w:r w:rsidRPr="00ED625B">
        <w:rPr>
          <w:b/>
        </w:rPr>
        <w:t>Załącznik nr 1</w:t>
      </w:r>
    </w:p>
    <w:p w14:paraId="4C6F622E" w14:textId="77777777" w:rsidR="00E26459" w:rsidRPr="00ED625B" w:rsidRDefault="00E26459" w:rsidP="008D5718">
      <w:pPr>
        <w:tabs>
          <w:tab w:val="left" w:pos="4500"/>
        </w:tabs>
        <w:jc w:val="center"/>
      </w:pPr>
      <w:r w:rsidRPr="00ED625B">
        <w:t>Opis przedmiotu zamówienia</w:t>
      </w:r>
    </w:p>
    <w:p w14:paraId="68166848" w14:textId="3884B5A0" w:rsidR="00E26459" w:rsidRPr="003A3A6D" w:rsidRDefault="00E26459" w:rsidP="00E26459">
      <w:pPr>
        <w:jc w:val="center"/>
        <w:rPr>
          <w:b/>
          <w:i/>
          <w:sz w:val="28"/>
          <w:szCs w:val="28"/>
        </w:rPr>
      </w:pPr>
      <w:r w:rsidRPr="003A3A6D">
        <w:rPr>
          <w:b/>
          <w:i/>
          <w:sz w:val="28"/>
          <w:szCs w:val="28"/>
        </w:rPr>
        <w:t>„</w:t>
      </w:r>
      <w:r w:rsidR="003F25AC">
        <w:rPr>
          <w:b/>
          <w:i/>
          <w:sz w:val="28"/>
          <w:szCs w:val="28"/>
        </w:rPr>
        <w:t>Dostawę se</w:t>
      </w:r>
      <w:r w:rsidR="00C751B0" w:rsidRPr="003A3A6D">
        <w:rPr>
          <w:b/>
          <w:i/>
          <w:sz w:val="28"/>
          <w:szCs w:val="28"/>
        </w:rPr>
        <w:t>rwer</w:t>
      </w:r>
      <w:r w:rsidR="003F25AC">
        <w:rPr>
          <w:b/>
          <w:i/>
          <w:sz w:val="28"/>
          <w:szCs w:val="28"/>
        </w:rPr>
        <w:t>a</w:t>
      </w:r>
      <w:r w:rsidR="00C751B0" w:rsidRPr="003A3A6D">
        <w:rPr>
          <w:b/>
          <w:i/>
          <w:sz w:val="28"/>
          <w:szCs w:val="28"/>
        </w:rPr>
        <w:t xml:space="preserve"> pamięci masowej</w:t>
      </w:r>
      <w:r w:rsidRPr="003A3A6D">
        <w:rPr>
          <w:b/>
          <w:i/>
          <w:sz w:val="28"/>
          <w:szCs w:val="28"/>
        </w:rPr>
        <w:t>”</w:t>
      </w:r>
    </w:p>
    <w:p w14:paraId="3EAB8FBD" w14:textId="77777777" w:rsidR="00E26459" w:rsidRPr="00ED625B" w:rsidRDefault="00E26459" w:rsidP="00E26459">
      <w:pPr>
        <w:jc w:val="center"/>
        <w:rPr>
          <w:color w:val="000000"/>
        </w:rPr>
      </w:pPr>
    </w:p>
    <w:p w14:paraId="56B6099E" w14:textId="77777777" w:rsidR="00E26459" w:rsidRPr="00ED625B" w:rsidRDefault="00E26459" w:rsidP="00E26459">
      <w:pPr>
        <w:jc w:val="both"/>
        <w:rPr>
          <w:color w:val="000000"/>
        </w:rPr>
      </w:pPr>
    </w:p>
    <w:p w14:paraId="209BE8F0" w14:textId="240E2E62" w:rsidR="00E26459" w:rsidRPr="00ED625B" w:rsidRDefault="00E26459" w:rsidP="00E26459">
      <w:pPr>
        <w:jc w:val="both"/>
      </w:pPr>
      <w:r w:rsidRPr="00ED625B">
        <w:t xml:space="preserve">Przedmiotem zamówienia jest dostawa </w:t>
      </w:r>
      <w:r w:rsidRPr="003F25AC">
        <w:t xml:space="preserve">sprzętu dla </w:t>
      </w:r>
      <w:r w:rsidR="003F25AC" w:rsidRPr="003F25AC">
        <w:rPr>
          <w:rFonts w:ascii="Calibri" w:hAnsi="Calibri" w:cs="Calibri"/>
        </w:rPr>
        <w:t>Starostwa Powiatowego</w:t>
      </w:r>
      <w:r w:rsidRPr="003F25AC">
        <w:t>.</w:t>
      </w:r>
    </w:p>
    <w:p w14:paraId="1844004E" w14:textId="77777777" w:rsidR="00E26459" w:rsidRPr="00ED625B" w:rsidRDefault="00E26459" w:rsidP="00E26459">
      <w:pPr>
        <w:jc w:val="both"/>
        <w:rPr>
          <w:color w:val="000000"/>
        </w:rPr>
      </w:pPr>
      <w:r w:rsidRPr="00ED625B">
        <w:br/>
      </w:r>
      <w:r w:rsidRPr="00ED625B">
        <w:rPr>
          <w:color w:val="000000"/>
        </w:rPr>
        <w:t>Wymagania dotyczące wszystkich dostarczanych produktów:</w:t>
      </w:r>
    </w:p>
    <w:p w14:paraId="03CC5DE5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 xml:space="preserve">Wszystkie elementy składowe produktów muszą być fabrycznie nowe nieużywane oraz nieeksploatowane </w:t>
      </w:r>
      <w:r w:rsidRPr="00ED625B">
        <w:t>na wystawach lub imprezach targowych</w:t>
      </w:r>
      <w:r w:rsidRPr="00ED625B">
        <w:rPr>
          <w:color w:val="000000"/>
        </w:rPr>
        <w:t>, nie wycofane z produkcji,</w:t>
      </w:r>
      <w:r w:rsidRPr="00ED625B">
        <w:t xml:space="preserve"> sprawne technicznie, bezpieczne, kompletne i gotowe do pracy, a także muszą spełniać wymagania techniczno-funkcjonalne wyszczególnione w opisie przedmiotu zamówienia.</w:t>
      </w:r>
    </w:p>
    <w:p w14:paraId="523ADE73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>Przedmiot zamówienia musi spełniać wszystkie wymogi dotyczące bezpieczeństwa obowiązujące w Polsce.</w:t>
      </w:r>
    </w:p>
    <w:p w14:paraId="3774CDD3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rPr>
          <w:color w:val="000000"/>
        </w:rPr>
        <w:t>Zamawiający wymaga, aby każdy produkt dostarczony został w opakowaniu umożliwiającym jego identyfikację, bez konieczności naruszania opakowania. Uszkodzone i zniszczone opakowanie, upoważnia Zamawiającego do odmowy przyjęcia przedmiotu zamówienia.</w:t>
      </w:r>
    </w:p>
    <w:p w14:paraId="1708EEA6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  <w:rPr>
          <w:color w:val="000000"/>
        </w:rPr>
      </w:pPr>
      <w:r w:rsidRPr="00ED625B">
        <w:t xml:space="preserve">Wykonawca na własny koszt dostarczy sprzęt do siedziby Starostwa Powiatowego </w:t>
      </w:r>
      <w:r w:rsidRPr="00ED625B">
        <w:br/>
        <w:t>w Stargardzie,</w:t>
      </w:r>
      <w:r w:rsidRPr="00ED625B">
        <w:rPr>
          <w:color w:val="000000"/>
        </w:rPr>
        <w:t xml:space="preserve"> w opakowaniu firmowym odpowiadającym właściwościom sprzętu, zapewniającym jego całość i nienaruszalność.</w:t>
      </w:r>
    </w:p>
    <w:p w14:paraId="4CB8055C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ED625B">
        <w:rPr>
          <w:color w:val="000000"/>
        </w:rPr>
        <w:t>Odbiór sprzętu będącego przedmiotem umowy przez Zamawiającego nastąpi na podstawie protokołu odbioru.</w:t>
      </w:r>
    </w:p>
    <w:p w14:paraId="4AB276F5" w14:textId="77777777" w:rsidR="00E26459" w:rsidRPr="00ED625B" w:rsidRDefault="00E26459" w:rsidP="00E26459">
      <w:pPr>
        <w:numPr>
          <w:ilvl w:val="0"/>
          <w:numId w:val="4"/>
        </w:numPr>
        <w:spacing w:before="100" w:beforeAutospacing="1" w:after="120" w:line="240" w:lineRule="auto"/>
        <w:jc w:val="both"/>
      </w:pPr>
      <w:r w:rsidRPr="00ED625B">
        <w:t>Serwis w trakcie trwania gwarancji bezpłatny dla Zamawiającego.</w:t>
      </w:r>
    </w:p>
    <w:p w14:paraId="3B8A7B5B" w14:textId="77777777" w:rsidR="00E26459" w:rsidRPr="00ED625B" w:rsidRDefault="00E26459" w:rsidP="00E26459">
      <w:pPr>
        <w:spacing w:before="100" w:beforeAutospacing="1" w:after="120"/>
        <w:jc w:val="both"/>
      </w:pPr>
    </w:p>
    <w:p w14:paraId="4AAB308B" w14:textId="77777777" w:rsidR="00C751B0" w:rsidRPr="00ED625B" w:rsidRDefault="00C751B0">
      <w:pPr>
        <w:rPr>
          <w:color w:val="000000"/>
        </w:rPr>
      </w:pPr>
      <w:r w:rsidRPr="00ED625B">
        <w:rPr>
          <w:color w:val="000000"/>
        </w:rPr>
        <w:br w:type="page"/>
      </w:r>
    </w:p>
    <w:p w14:paraId="24722036" w14:textId="77777777" w:rsidR="00E26459" w:rsidRPr="00ED625B" w:rsidRDefault="00E26459" w:rsidP="00E26459">
      <w:pPr>
        <w:suppressAutoHyphens/>
        <w:spacing w:after="120"/>
        <w:jc w:val="both"/>
      </w:pPr>
      <w:r w:rsidRPr="00ED625B">
        <w:rPr>
          <w:color w:val="000000"/>
        </w:rPr>
        <w:lastRenderedPageBreak/>
        <w:t xml:space="preserve">Zakres zamówienia obejmuje dostawę sprzętu i oprogramowania dla Powiatu Stargardzkiego, </w:t>
      </w:r>
      <w:r w:rsidRPr="00ED625B">
        <w:rPr>
          <w:color w:val="000000"/>
        </w:rPr>
        <w:br/>
        <w:t>o następujących minimalnych parametrach.</w:t>
      </w:r>
    </w:p>
    <w:tbl>
      <w:tblPr>
        <w:tblW w:w="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98"/>
        <w:gridCol w:w="951"/>
      </w:tblGrid>
      <w:tr w:rsidR="00E26459" w:rsidRPr="00ED625B" w14:paraId="7728B521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494A77AE" w14:textId="77777777"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Pozycja nr.</w:t>
            </w:r>
          </w:p>
        </w:tc>
        <w:tc>
          <w:tcPr>
            <w:tcW w:w="2998" w:type="dxa"/>
            <w:shd w:val="clear" w:color="auto" w:fill="auto"/>
          </w:tcPr>
          <w:p w14:paraId="48DE33AA" w14:textId="77777777"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Urządzenie/Program</w:t>
            </w:r>
          </w:p>
        </w:tc>
        <w:tc>
          <w:tcPr>
            <w:tcW w:w="951" w:type="dxa"/>
            <w:shd w:val="clear" w:color="auto" w:fill="auto"/>
          </w:tcPr>
          <w:p w14:paraId="0F70D85A" w14:textId="77777777"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ilość</w:t>
            </w:r>
          </w:p>
        </w:tc>
      </w:tr>
      <w:tr w:rsidR="00E26459" w:rsidRPr="00ED625B" w14:paraId="68AA2337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6FB9BB48" w14:textId="77777777" w:rsidR="00E26459" w:rsidRPr="00ED625B" w:rsidRDefault="00E26459" w:rsidP="00E2645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4352A295" w14:textId="77777777" w:rsidR="00E26459" w:rsidRPr="00ED625B" w:rsidRDefault="0094520B" w:rsidP="004C6681">
            <w:pPr>
              <w:rPr>
                <w:color w:val="000000"/>
              </w:rPr>
            </w:pPr>
            <w:r w:rsidRPr="00ED625B">
              <w:t>Serwer pamięci masowej – Synology RackStation RS361 lub urządzenie równoważne</w:t>
            </w:r>
          </w:p>
        </w:tc>
        <w:tc>
          <w:tcPr>
            <w:tcW w:w="951" w:type="dxa"/>
            <w:shd w:val="clear" w:color="auto" w:fill="auto"/>
          </w:tcPr>
          <w:p w14:paraId="5433F77C" w14:textId="77777777" w:rsidR="00E26459" w:rsidRPr="00ED625B" w:rsidRDefault="00E26459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1 szt.</w:t>
            </w:r>
          </w:p>
        </w:tc>
      </w:tr>
      <w:tr w:rsidR="00C751B0" w:rsidRPr="00ED625B" w14:paraId="320FF642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6215E6A5" w14:textId="77777777" w:rsidR="00C751B0" w:rsidRPr="00ED625B" w:rsidRDefault="00C751B0" w:rsidP="00E2645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7D3E36D5" w14:textId="77777777" w:rsidR="00C751B0" w:rsidRPr="00ED625B" w:rsidRDefault="00910B0E" w:rsidP="004C6681">
            <w:r w:rsidRPr="00ED625B">
              <w:t xml:space="preserve">Dyski Twarde kompatybilne </w:t>
            </w:r>
            <w:r w:rsidR="0043740A" w:rsidRPr="00ED625B">
              <w:br/>
            </w:r>
            <w:r w:rsidRPr="00ED625B">
              <w:t xml:space="preserve">z Synology RackStation RS361  lub z równoważnym, urządzeniem wymienionym </w:t>
            </w:r>
            <w:r w:rsidR="0043740A" w:rsidRPr="00ED625B">
              <w:br/>
            </w:r>
            <w:r w:rsidR="00A80B4B">
              <w:t>w ofercie, pozycja</w:t>
            </w:r>
            <w:r w:rsidRPr="00ED625B">
              <w:t xml:space="preserve"> nr 1.</w:t>
            </w:r>
          </w:p>
        </w:tc>
        <w:tc>
          <w:tcPr>
            <w:tcW w:w="951" w:type="dxa"/>
            <w:shd w:val="clear" w:color="auto" w:fill="auto"/>
          </w:tcPr>
          <w:p w14:paraId="56CA82FD" w14:textId="77777777" w:rsidR="00C751B0" w:rsidRPr="00ED625B" w:rsidRDefault="00910B0E" w:rsidP="00307EA0">
            <w:pPr>
              <w:autoSpaceDE w:val="0"/>
              <w:autoSpaceDN w:val="0"/>
              <w:adjustRightInd w:val="0"/>
              <w:jc w:val="both"/>
            </w:pPr>
            <w:r w:rsidRPr="00ED625B">
              <w:t>5 szt.</w:t>
            </w:r>
          </w:p>
        </w:tc>
      </w:tr>
      <w:tr w:rsidR="00C751B0" w:rsidRPr="00ED625B" w14:paraId="6510BD1C" w14:textId="77777777" w:rsidTr="00E26459">
        <w:trPr>
          <w:jc w:val="center"/>
        </w:trPr>
        <w:tc>
          <w:tcPr>
            <w:tcW w:w="1383" w:type="dxa"/>
            <w:shd w:val="clear" w:color="auto" w:fill="auto"/>
          </w:tcPr>
          <w:p w14:paraId="29670D5B" w14:textId="77777777" w:rsidR="00C751B0" w:rsidRPr="00ED625B" w:rsidRDefault="00C751B0" w:rsidP="00E2645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71782B8E" w14:textId="77777777" w:rsidR="004C6681" w:rsidRPr="004C6681" w:rsidRDefault="004C6681" w:rsidP="004C6681">
            <w:pPr>
              <w:rPr>
                <w:color w:val="000000"/>
              </w:rPr>
            </w:pPr>
            <w:r w:rsidRPr="004C6681">
              <w:rPr>
                <w:rFonts w:cstheme="minorHAnsi"/>
                <w:color w:val="000000"/>
              </w:rPr>
              <w:t xml:space="preserve">Zestaw do montażu szynowego do </w:t>
            </w:r>
            <w:r w:rsidRPr="004C6681">
              <w:rPr>
                <w:rFonts w:eastAsia="Times New Roman" w:cstheme="minorHAnsi"/>
                <w:color w:val="2E3742"/>
                <w:lang w:eastAsia="pl-PL"/>
              </w:rPr>
              <w:t>Synology Rail Kit RKS</w:t>
            </w:r>
            <w:r w:rsidR="00A80B4B">
              <w:rPr>
                <w:rFonts w:eastAsia="Times New Roman" w:cstheme="minorHAnsi"/>
                <w:color w:val="2E3742"/>
                <w:lang w:eastAsia="pl-PL"/>
              </w:rPr>
              <w:t xml:space="preserve">-02 lub </w:t>
            </w:r>
            <w:r w:rsidR="00AB15D1" w:rsidRPr="00ED625B">
              <w:t xml:space="preserve">z </w:t>
            </w:r>
            <w:r w:rsidR="00066C6C">
              <w:t>r</w:t>
            </w:r>
            <w:r w:rsidR="00AB15D1" w:rsidRPr="00ED625B">
              <w:t xml:space="preserve">ównoważnym, urządzeniem </w:t>
            </w:r>
            <w:r w:rsidR="00066C6C" w:rsidRPr="00ED625B">
              <w:t xml:space="preserve">urządzeniem </w:t>
            </w:r>
            <w:r w:rsidR="00A80B4B" w:rsidRPr="00ED625B">
              <w:t xml:space="preserve">wymienionym </w:t>
            </w:r>
            <w:r w:rsidR="00066C6C">
              <w:br/>
            </w:r>
            <w:r w:rsidR="00A80B4B">
              <w:t>w ofercie, pozycja</w:t>
            </w:r>
            <w:r w:rsidR="00A80B4B" w:rsidRPr="00ED625B">
              <w:t xml:space="preserve"> nr 1.</w:t>
            </w:r>
          </w:p>
          <w:p w14:paraId="2A2BDC13" w14:textId="77777777" w:rsidR="00C751B0" w:rsidRPr="00ED625B" w:rsidRDefault="00C751B0" w:rsidP="004C6681"/>
        </w:tc>
        <w:tc>
          <w:tcPr>
            <w:tcW w:w="951" w:type="dxa"/>
            <w:shd w:val="clear" w:color="auto" w:fill="auto"/>
          </w:tcPr>
          <w:p w14:paraId="6FA6978C" w14:textId="77777777" w:rsidR="00C751B0" w:rsidRPr="00ED625B" w:rsidRDefault="004C6681" w:rsidP="00307EA0">
            <w:pPr>
              <w:autoSpaceDE w:val="0"/>
              <w:autoSpaceDN w:val="0"/>
              <w:adjustRightInd w:val="0"/>
              <w:jc w:val="both"/>
            </w:pPr>
            <w:r>
              <w:t>1 szt.</w:t>
            </w:r>
          </w:p>
        </w:tc>
      </w:tr>
    </w:tbl>
    <w:p w14:paraId="4E33C0B3" w14:textId="77777777" w:rsidR="00C751B0" w:rsidRPr="00ED625B" w:rsidRDefault="00C751B0" w:rsidP="00C751B0"/>
    <w:p w14:paraId="32747197" w14:textId="77777777" w:rsidR="00E06526" w:rsidRPr="00ED625B" w:rsidRDefault="00970AD8" w:rsidP="00ED625B">
      <w:pPr>
        <w:rPr>
          <w:rFonts w:eastAsia="FreeSans"/>
          <w:b/>
        </w:rPr>
      </w:pPr>
      <w:r w:rsidRPr="00ED625B">
        <w:rPr>
          <w:rFonts w:eastAsia="FreeSans"/>
          <w:b/>
        </w:rPr>
        <w:t>1)</w:t>
      </w:r>
      <w:r w:rsidR="00DF048B" w:rsidRPr="00ED625B">
        <w:rPr>
          <w:rFonts w:eastAsia="FreeSans"/>
          <w:b/>
        </w:rPr>
        <w:t xml:space="preserve"> Serwer pamięci masowej</w:t>
      </w:r>
    </w:p>
    <w:p w14:paraId="38366A2C" w14:textId="77777777" w:rsidR="00A85AD2" w:rsidRPr="00ED625B" w:rsidRDefault="00A85AD2" w:rsidP="00C751B0">
      <w:pPr>
        <w:rPr>
          <w:rFonts w:eastAsia="FreeSans"/>
          <w:b/>
        </w:rPr>
      </w:pPr>
      <w:r w:rsidRPr="00ED625B">
        <w:rPr>
          <w:b/>
          <w:color w:val="000000"/>
        </w:rPr>
        <w:t>KOD CPV – 30234000-8 - Nośniki do przechowywania,</w:t>
      </w:r>
    </w:p>
    <w:p w14:paraId="1A93FC4B" w14:textId="77777777" w:rsidR="00F274C4" w:rsidRPr="00ED625B" w:rsidRDefault="009B648A" w:rsidP="009B648A">
      <w:pPr>
        <w:rPr>
          <w:b/>
          <w:color w:val="000000"/>
        </w:rPr>
      </w:pPr>
      <w:r w:rsidRPr="00ED625B">
        <w:rPr>
          <w:b/>
          <w:color w:val="000000"/>
        </w:rPr>
        <w:t xml:space="preserve">KOD CPV – </w:t>
      </w:r>
      <w:r w:rsidR="00060C16">
        <w:rPr>
          <w:b/>
          <w:color w:val="000000"/>
        </w:rPr>
        <w:t>30233141-1</w:t>
      </w:r>
      <w:r w:rsidRPr="00ED625B">
        <w:rPr>
          <w:b/>
          <w:color w:val="000000"/>
        </w:rPr>
        <w:t xml:space="preserve"> - </w:t>
      </w:r>
      <w:r w:rsidR="00060C16">
        <w:rPr>
          <w:b/>
          <w:color w:val="000000"/>
        </w:rPr>
        <w:t>Nadmiarowa macierz niezależnych dysków (RAID)</w:t>
      </w:r>
      <w:r w:rsidR="00C73C3C" w:rsidRPr="00ED625B">
        <w:rPr>
          <w:b/>
          <w:color w:val="000000"/>
        </w:rPr>
        <w:t>,</w:t>
      </w:r>
    </w:p>
    <w:p w14:paraId="3A4288B6" w14:textId="77777777" w:rsidR="00BB06C6" w:rsidRPr="00ED625B" w:rsidRDefault="00DD2B97" w:rsidP="00D24A9B">
      <w:pPr>
        <w:ind w:left="-207"/>
        <w:jc w:val="both"/>
        <w:rPr>
          <w:rFonts w:cstheme="minorHAnsi"/>
        </w:rPr>
      </w:pPr>
      <w:r>
        <w:rPr>
          <w:b/>
          <w:color w:val="000000"/>
        </w:rPr>
        <w:t xml:space="preserve">  </w:t>
      </w:r>
      <w:r w:rsidR="00BB06C6" w:rsidRPr="00ED625B">
        <w:rPr>
          <w:rFonts w:cstheme="minorHAnsi"/>
        </w:rPr>
        <w:t>Sprzęt: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6195"/>
      </w:tblGrid>
      <w:tr w:rsidR="00BB06C6" w:rsidRPr="00ED625B" w14:paraId="731753A7" w14:textId="77777777" w:rsidTr="0002265B">
        <w:trPr>
          <w:trHeight w:val="84"/>
        </w:trPr>
        <w:tc>
          <w:tcPr>
            <w:tcW w:w="0" w:type="auto"/>
          </w:tcPr>
          <w:p w14:paraId="25838230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CPU </w:t>
            </w:r>
          </w:p>
        </w:tc>
        <w:tc>
          <w:tcPr>
            <w:tcW w:w="0" w:type="auto"/>
          </w:tcPr>
          <w:p w14:paraId="41263DA2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Czterordzeniowy procesor Intel Xeon D-1521 z taktowaniem 2,4 GHz (maksymalnie 2,7 GHz z technologią Turbo </w:t>
            </w:r>
            <w:proofErr w:type="spellStart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>Boost</w:t>
            </w:r>
            <w:proofErr w:type="spellEnd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BB06C6" w:rsidRPr="00ED625B" w14:paraId="06BF7EE6" w14:textId="77777777" w:rsidTr="0002265B">
        <w:trPr>
          <w:trHeight w:val="84"/>
        </w:trPr>
        <w:tc>
          <w:tcPr>
            <w:tcW w:w="0" w:type="auto"/>
          </w:tcPr>
          <w:p w14:paraId="60F12BC5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Sprzętowy mechanizm szyfrowania </w:t>
            </w:r>
          </w:p>
        </w:tc>
        <w:tc>
          <w:tcPr>
            <w:tcW w:w="0" w:type="auto"/>
          </w:tcPr>
          <w:p w14:paraId="1F291962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Tak (AES-NI) </w:t>
            </w:r>
          </w:p>
        </w:tc>
      </w:tr>
      <w:tr w:rsidR="00BB06C6" w:rsidRPr="00ED625B" w14:paraId="2256B672" w14:textId="77777777" w:rsidTr="0002265B">
        <w:trPr>
          <w:trHeight w:val="84"/>
        </w:trPr>
        <w:tc>
          <w:tcPr>
            <w:tcW w:w="0" w:type="auto"/>
          </w:tcPr>
          <w:p w14:paraId="7B73FD2A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Pamięć </w:t>
            </w:r>
          </w:p>
        </w:tc>
        <w:tc>
          <w:tcPr>
            <w:tcW w:w="0" w:type="auto"/>
          </w:tcPr>
          <w:p w14:paraId="2BC43CA1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Pamięć 8 GB DDR4 ECC UDIMM (z możliwością rozszerzenia do 64 GB) </w:t>
            </w:r>
          </w:p>
        </w:tc>
      </w:tr>
      <w:tr w:rsidR="00BB06C6" w:rsidRPr="00ED625B" w14:paraId="78DA5053" w14:textId="77777777" w:rsidTr="0002265B">
        <w:trPr>
          <w:trHeight w:val="84"/>
        </w:trPr>
        <w:tc>
          <w:tcPr>
            <w:tcW w:w="0" w:type="auto"/>
          </w:tcPr>
          <w:p w14:paraId="73A1F19A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Zgodny typ dysków </w:t>
            </w:r>
          </w:p>
        </w:tc>
        <w:tc>
          <w:tcPr>
            <w:tcW w:w="0" w:type="auto"/>
          </w:tcPr>
          <w:p w14:paraId="26BE9802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12 x 3,5" lub 2,5" SATA SSD / HDD (dyski twarde nie wchodzą w skład zestawu) </w:t>
            </w:r>
          </w:p>
        </w:tc>
      </w:tr>
      <w:tr w:rsidR="00BB06C6" w:rsidRPr="00ED625B" w14:paraId="16774AFE" w14:textId="77777777" w:rsidTr="0002265B">
        <w:trPr>
          <w:trHeight w:val="174"/>
        </w:trPr>
        <w:tc>
          <w:tcPr>
            <w:tcW w:w="0" w:type="auto"/>
          </w:tcPr>
          <w:p w14:paraId="6A488AEB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Port zewnętrzny </w:t>
            </w:r>
          </w:p>
        </w:tc>
        <w:tc>
          <w:tcPr>
            <w:tcW w:w="0" w:type="auto"/>
          </w:tcPr>
          <w:p w14:paraId="7C06427E" w14:textId="77777777" w:rsidR="00BB06C6" w:rsidRPr="00ED625B" w:rsidRDefault="00BB06C6" w:rsidP="0002265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31D5E9" w14:textId="77777777" w:rsidR="00BB06C6" w:rsidRPr="00ED625B" w:rsidRDefault="00BB06C6" w:rsidP="00F505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porty USB 3.0 </w:t>
            </w:r>
          </w:p>
          <w:p w14:paraId="6DE8021D" w14:textId="77777777" w:rsidR="00BB06C6" w:rsidRPr="00ED625B" w:rsidRDefault="00BB06C6" w:rsidP="00F505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gniazda rozszerzenia </w:t>
            </w:r>
          </w:p>
          <w:p w14:paraId="78A614C2" w14:textId="77777777" w:rsidR="00BB06C6" w:rsidRPr="00ED625B" w:rsidRDefault="00BB06C6" w:rsidP="0002265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06C6" w:rsidRPr="00ED625B" w14:paraId="40EE147F" w14:textId="77777777" w:rsidTr="0002265B">
        <w:trPr>
          <w:trHeight w:val="174"/>
        </w:trPr>
        <w:tc>
          <w:tcPr>
            <w:tcW w:w="0" w:type="auto"/>
          </w:tcPr>
          <w:p w14:paraId="7984B721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Wymiary (wys. × szer. × gł.) </w:t>
            </w:r>
          </w:p>
        </w:tc>
        <w:tc>
          <w:tcPr>
            <w:tcW w:w="0" w:type="auto"/>
          </w:tcPr>
          <w:p w14:paraId="73726A6A" w14:textId="77777777" w:rsidR="00BB06C6" w:rsidRPr="00ED625B" w:rsidRDefault="00BB06C6" w:rsidP="0002265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696769" w14:textId="77777777" w:rsidR="00BB06C6" w:rsidRPr="00ED625B" w:rsidRDefault="00BB06C6" w:rsidP="00F505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88 × 430,5 × 692 mm </w:t>
            </w:r>
          </w:p>
          <w:p w14:paraId="71B0E735" w14:textId="77777777" w:rsidR="00BB06C6" w:rsidRPr="00ED625B" w:rsidRDefault="00BB06C6" w:rsidP="00F505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88 × 482 × 724 mm (z uchwytem serwera) </w:t>
            </w:r>
          </w:p>
          <w:p w14:paraId="2AA2C1B5" w14:textId="77777777" w:rsidR="00BB06C6" w:rsidRPr="00ED625B" w:rsidRDefault="00BB06C6" w:rsidP="0002265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06C6" w:rsidRPr="00ED625B" w14:paraId="7F69A6E3" w14:textId="77777777" w:rsidTr="0002265B">
        <w:trPr>
          <w:trHeight w:val="84"/>
        </w:trPr>
        <w:tc>
          <w:tcPr>
            <w:tcW w:w="0" w:type="auto"/>
          </w:tcPr>
          <w:p w14:paraId="08951A84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Waga </w:t>
            </w:r>
          </w:p>
        </w:tc>
        <w:tc>
          <w:tcPr>
            <w:tcW w:w="0" w:type="auto"/>
          </w:tcPr>
          <w:p w14:paraId="5B26ED47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14,5 kg </w:t>
            </w:r>
          </w:p>
        </w:tc>
      </w:tr>
      <w:tr w:rsidR="00BB06C6" w:rsidRPr="00ED625B" w14:paraId="5C2498A2" w14:textId="77777777" w:rsidTr="0002265B">
        <w:trPr>
          <w:trHeight w:val="84"/>
        </w:trPr>
        <w:tc>
          <w:tcPr>
            <w:tcW w:w="0" w:type="auto"/>
          </w:tcPr>
          <w:p w14:paraId="13345A76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LAN </w:t>
            </w:r>
          </w:p>
        </w:tc>
        <w:tc>
          <w:tcPr>
            <w:tcW w:w="0" w:type="auto"/>
          </w:tcPr>
          <w:p w14:paraId="5A7F2E6B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4 porty 1GbE (RJ-45) </w:t>
            </w:r>
          </w:p>
        </w:tc>
      </w:tr>
      <w:tr w:rsidR="00BB06C6" w:rsidRPr="00ED625B" w14:paraId="0EC574EC" w14:textId="77777777" w:rsidTr="0002265B">
        <w:trPr>
          <w:trHeight w:val="174"/>
        </w:trPr>
        <w:tc>
          <w:tcPr>
            <w:tcW w:w="0" w:type="auto"/>
          </w:tcPr>
          <w:p w14:paraId="03006FEC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Gniazdo </w:t>
            </w:r>
            <w:proofErr w:type="spellStart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 3.0 </w:t>
            </w:r>
          </w:p>
        </w:tc>
        <w:tc>
          <w:tcPr>
            <w:tcW w:w="0" w:type="auto"/>
          </w:tcPr>
          <w:p w14:paraId="42D267E2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• 2 gniazdo x8 (8 linii) </w:t>
            </w:r>
          </w:p>
          <w:p w14:paraId="1CE816F5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• Obsługa szybkich kart sieciowych </w:t>
            </w:r>
          </w:p>
        </w:tc>
      </w:tr>
      <w:tr w:rsidR="00BB06C6" w:rsidRPr="00ED625B" w14:paraId="5E855FA9" w14:textId="77777777" w:rsidTr="0002265B">
        <w:trPr>
          <w:trHeight w:val="84"/>
        </w:trPr>
        <w:tc>
          <w:tcPr>
            <w:tcW w:w="0" w:type="auto"/>
          </w:tcPr>
          <w:p w14:paraId="482332E3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Funkcja Wake on LAN/WAN </w:t>
            </w:r>
          </w:p>
        </w:tc>
        <w:tc>
          <w:tcPr>
            <w:tcW w:w="0" w:type="auto"/>
          </w:tcPr>
          <w:p w14:paraId="09640E4D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</w:tr>
      <w:tr w:rsidR="00BB06C6" w:rsidRPr="00ED625B" w14:paraId="1D59C5E6" w14:textId="77777777" w:rsidTr="0002265B">
        <w:trPr>
          <w:trHeight w:val="174"/>
        </w:trPr>
        <w:tc>
          <w:tcPr>
            <w:tcW w:w="0" w:type="auto"/>
          </w:tcPr>
          <w:p w14:paraId="3DB3BF5F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Zaplanowane włączanie / wyłączanie </w:t>
            </w:r>
          </w:p>
        </w:tc>
        <w:tc>
          <w:tcPr>
            <w:tcW w:w="0" w:type="auto"/>
          </w:tcPr>
          <w:p w14:paraId="33C16559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</w:tr>
      <w:tr w:rsidR="00BB06C6" w:rsidRPr="00ED625B" w14:paraId="179AF7A8" w14:textId="77777777" w:rsidTr="0002265B">
        <w:trPr>
          <w:trHeight w:val="84"/>
        </w:trPr>
        <w:tc>
          <w:tcPr>
            <w:tcW w:w="0" w:type="auto"/>
          </w:tcPr>
          <w:p w14:paraId="1809D5BC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Wentylator obudowy </w:t>
            </w:r>
          </w:p>
        </w:tc>
        <w:tc>
          <w:tcPr>
            <w:tcW w:w="0" w:type="auto"/>
          </w:tcPr>
          <w:p w14:paraId="4C594438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4 wentylatory (80 × 80 × 32 mm) </w:t>
            </w:r>
          </w:p>
        </w:tc>
      </w:tr>
      <w:tr w:rsidR="00BB06C6" w:rsidRPr="00ED625B" w14:paraId="1AE88D53" w14:textId="77777777" w:rsidTr="0002265B">
        <w:trPr>
          <w:trHeight w:val="174"/>
        </w:trPr>
        <w:tc>
          <w:tcPr>
            <w:tcW w:w="0" w:type="auto"/>
          </w:tcPr>
          <w:p w14:paraId="2F1B9D4E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Napięcie wejściowe zasilania prądem zmiennym </w:t>
            </w:r>
          </w:p>
        </w:tc>
        <w:tc>
          <w:tcPr>
            <w:tcW w:w="0" w:type="auto"/>
          </w:tcPr>
          <w:p w14:paraId="516E98CB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100 – 240 V (prąd zmienny) </w:t>
            </w:r>
          </w:p>
        </w:tc>
      </w:tr>
      <w:tr w:rsidR="00BB06C6" w:rsidRPr="00ED625B" w14:paraId="3E10AA1C" w14:textId="77777777" w:rsidTr="0002265B">
        <w:trPr>
          <w:trHeight w:val="84"/>
        </w:trPr>
        <w:tc>
          <w:tcPr>
            <w:tcW w:w="0" w:type="auto"/>
          </w:tcPr>
          <w:p w14:paraId="66825A01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zasilania </w:t>
            </w:r>
          </w:p>
        </w:tc>
        <w:tc>
          <w:tcPr>
            <w:tcW w:w="0" w:type="auto"/>
          </w:tcPr>
          <w:p w14:paraId="31C3C2B0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50 / 60 </w:t>
            </w:r>
            <w:proofErr w:type="spellStart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, jednofazowo </w:t>
            </w:r>
          </w:p>
        </w:tc>
      </w:tr>
      <w:tr w:rsidR="00BB06C6" w:rsidRPr="00ED625B" w14:paraId="7084CC54" w14:textId="77777777" w:rsidTr="0002265B">
        <w:trPr>
          <w:trHeight w:val="84"/>
        </w:trPr>
        <w:tc>
          <w:tcPr>
            <w:tcW w:w="0" w:type="auto"/>
          </w:tcPr>
          <w:p w14:paraId="205ADBA6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Temperatura pracy </w:t>
            </w:r>
          </w:p>
        </w:tc>
        <w:tc>
          <w:tcPr>
            <w:tcW w:w="0" w:type="auto"/>
          </w:tcPr>
          <w:p w14:paraId="58A94339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5°C – 35°C (40°F – 95°F) </w:t>
            </w:r>
          </w:p>
        </w:tc>
      </w:tr>
      <w:tr w:rsidR="00BB06C6" w:rsidRPr="00ED625B" w14:paraId="427A327F" w14:textId="77777777" w:rsidTr="0002265B">
        <w:trPr>
          <w:trHeight w:val="84"/>
        </w:trPr>
        <w:tc>
          <w:tcPr>
            <w:tcW w:w="0" w:type="auto"/>
          </w:tcPr>
          <w:p w14:paraId="319F9E90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Temperatura przechowywania </w:t>
            </w:r>
          </w:p>
        </w:tc>
        <w:tc>
          <w:tcPr>
            <w:tcW w:w="0" w:type="auto"/>
          </w:tcPr>
          <w:p w14:paraId="5392D174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Od -20°C do 60°C (od -5°F do 140°F) </w:t>
            </w:r>
          </w:p>
        </w:tc>
      </w:tr>
      <w:tr w:rsidR="00BB06C6" w:rsidRPr="00ED625B" w14:paraId="4050EA41" w14:textId="77777777" w:rsidTr="0002265B">
        <w:trPr>
          <w:trHeight w:val="84"/>
        </w:trPr>
        <w:tc>
          <w:tcPr>
            <w:tcW w:w="0" w:type="auto"/>
          </w:tcPr>
          <w:p w14:paraId="64F0066E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Wilgotność względna </w:t>
            </w:r>
          </w:p>
        </w:tc>
        <w:tc>
          <w:tcPr>
            <w:tcW w:w="0" w:type="auto"/>
          </w:tcPr>
          <w:p w14:paraId="6733910F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Od 5 do 95% </w:t>
            </w:r>
          </w:p>
        </w:tc>
      </w:tr>
      <w:tr w:rsidR="00BB06C6" w:rsidRPr="00ED625B" w14:paraId="48BF4C73" w14:textId="77777777" w:rsidTr="0002265B">
        <w:trPr>
          <w:trHeight w:val="84"/>
        </w:trPr>
        <w:tc>
          <w:tcPr>
            <w:tcW w:w="0" w:type="auto"/>
          </w:tcPr>
          <w:p w14:paraId="7B37987A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Maksymalna wysokość pracy </w:t>
            </w:r>
          </w:p>
        </w:tc>
        <w:tc>
          <w:tcPr>
            <w:tcW w:w="0" w:type="auto"/>
          </w:tcPr>
          <w:p w14:paraId="1EE16A7F" w14:textId="77777777" w:rsidR="00BB06C6" w:rsidRPr="00ED625B" w:rsidRDefault="00BB06C6" w:rsidP="0002265B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ED625B">
              <w:rPr>
                <w:rFonts w:asciiTheme="minorHAnsi" w:hAnsiTheme="minorHAnsi" w:cstheme="minorHAnsi"/>
                <w:sz w:val="22"/>
                <w:szCs w:val="22"/>
              </w:rPr>
              <w:t xml:space="preserve">5000 m </w:t>
            </w:r>
          </w:p>
        </w:tc>
      </w:tr>
    </w:tbl>
    <w:p w14:paraId="6DE4A819" w14:textId="77777777" w:rsidR="00BB06C6" w:rsidRPr="00ED625B" w:rsidRDefault="00DB3795" w:rsidP="00BB06C6">
      <w:pPr>
        <w:rPr>
          <w:rFonts w:cstheme="minorHAnsi"/>
        </w:rPr>
      </w:pPr>
      <w:r>
        <w:rPr>
          <w:rFonts w:cstheme="minorHAnsi"/>
        </w:rPr>
        <w:br/>
      </w:r>
      <w:r w:rsidR="00BB06C6" w:rsidRPr="00ED625B">
        <w:rPr>
          <w:rFonts w:cstheme="minorHAnsi"/>
        </w:rPr>
        <w:t>Ogólne specyfikacje systemu DSM: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BB06C6" w:rsidRPr="00ED625B" w14:paraId="50C939E1" w14:textId="77777777" w:rsidTr="0002265B">
        <w:trPr>
          <w:trHeight w:val="84"/>
        </w:trPr>
        <w:tc>
          <w:tcPr>
            <w:tcW w:w="1661" w:type="pct"/>
          </w:tcPr>
          <w:p w14:paraId="7811BC7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Protokoły sieciowe </w:t>
            </w:r>
          </w:p>
        </w:tc>
        <w:tc>
          <w:tcPr>
            <w:tcW w:w="3339" w:type="pct"/>
          </w:tcPr>
          <w:p w14:paraId="5B791FE3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SMB, AFP, NFS, FTP, </w:t>
            </w:r>
            <w:proofErr w:type="spellStart"/>
            <w:r w:rsidRPr="00ED625B">
              <w:rPr>
                <w:rFonts w:cstheme="minorHAnsi"/>
              </w:rPr>
              <w:t>WebDAV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CalDAV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iSCSI</w:t>
            </w:r>
            <w:proofErr w:type="spellEnd"/>
            <w:r w:rsidRPr="00ED625B">
              <w:rPr>
                <w:rFonts w:cstheme="minorHAnsi"/>
              </w:rPr>
              <w:t xml:space="preserve">, Telnet, SSH, SNMP, VPN (PPTP, </w:t>
            </w:r>
            <w:proofErr w:type="spellStart"/>
            <w:r w:rsidRPr="00ED625B">
              <w:rPr>
                <w:rFonts w:cstheme="minorHAnsi"/>
              </w:rPr>
              <w:t>OpenVPN</w:t>
            </w:r>
            <w:proofErr w:type="spellEnd"/>
            <w:r w:rsidRPr="00ED625B">
              <w:rPr>
                <w:rFonts w:cstheme="minorHAnsi"/>
              </w:rPr>
              <w:t xml:space="preserve">™ , L2TP) </w:t>
            </w:r>
          </w:p>
        </w:tc>
      </w:tr>
      <w:tr w:rsidR="00BB06C6" w:rsidRPr="00ED625B" w14:paraId="22A2DB87" w14:textId="77777777" w:rsidTr="0002265B">
        <w:trPr>
          <w:trHeight w:val="174"/>
        </w:trPr>
        <w:tc>
          <w:tcPr>
            <w:tcW w:w="1661" w:type="pct"/>
          </w:tcPr>
          <w:p w14:paraId="52BE5497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System plików </w:t>
            </w:r>
          </w:p>
        </w:tc>
        <w:tc>
          <w:tcPr>
            <w:tcW w:w="3339" w:type="pct"/>
          </w:tcPr>
          <w:p w14:paraId="6ABFF54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13094A1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Wewnętrzny: </w:t>
            </w:r>
            <w:proofErr w:type="spellStart"/>
            <w:r w:rsidRPr="00ED625B">
              <w:rPr>
                <w:rFonts w:cstheme="minorHAnsi"/>
              </w:rPr>
              <w:t>Btrfs</w:t>
            </w:r>
            <w:proofErr w:type="spellEnd"/>
            <w:r w:rsidRPr="00ED625B">
              <w:rPr>
                <w:rFonts w:cstheme="minorHAnsi"/>
              </w:rPr>
              <w:t xml:space="preserve">, ext4 </w:t>
            </w:r>
          </w:p>
          <w:p w14:paraId="1FC2D269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Zewnętrzny: </w:t>
            </w:r>
            <w:proofErr w:type="spellStart"/>
            <w:r w:rsidRPr="00ED625B">
              <w:rPr>
                <w:rFonts w:cstheme="minorHAnsi"/>
              </w:rPr>
              <w:t>Btrfs</w:t>
            </w:r>
            <w:proofErr w:type="spellEnd"/>
            <w:r w:rsidRPr="00ED625B">
              <w:rPr>
                <w:rFonts w:cstheme="minorHAnsi"/>
              </w:rPr>
              <w:t xml:space="preserve">, ext4, ext3, FAT, NTFS, HFS+, </w:t>
            </w:r>
            <w:proofErr w:type="spellStart"/>
            <w:r w:rsidRPr="00ED625B">
              <w:rPr>
                <w:rFonts w:cstheme="minorHAnsi"/>
              </w:rPr>
              <w:t>exFAT</w:t>
            </w:r>
            <w:proofErr w:type="spellEnd"/>
            <w:r w:rsidRPr="00ED625B">
              <w:rPr>
                <w:rFonts w:cstheme="minorHAnsi"/>
                <w:b/>
                <w:bCs/>
                <w:position w:val="5"/>
                <w:vertAlign w:val="superscript"/>
              </w:rPr>
              <w:t xml:space="preserve">4 </w:t>
            </w:r>
          </w:p>
          <w:p w14:paraId="100ECB88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4491E3B2" w14:textId="77777777" w:rsidTr="0002265B">
        <w:trPr>
          <w:trHeight w:val="84"/>
        </w:trPr>
        <w:tc>
          <w:tcPr>
            <w:tcW w:w="1661" w:type="pct"/>
          </w:tcPr>
          <w:p w14:paraId="5CCC8995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Obsługiwane typy macierzy RAID </w:t>
            </w:r>
          </w:p>
        </w:tc>
        <w:tc>
          <w:tcPr>
            <w:tcW w:w="3339" w:type="pct"/>
          </w:tcPr>
          <w:p w14:paraId="2DC6F42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podstawowy (Basic), JBOD, RAID 0, RAID 1, RAID 5, RAID 6, RAID 10, RAID F1 </w:t>
            </w:r>
          </w:p>
        </w:tc>
      </w:tr>
      <w:tr w:rsidR="00BB06C6" w:rsidRPr="00ED625B" w14:paraId="37316945" w14:textId="77777777" w:rsidTr="0002265B">
        <w:trPr>
          <w:trHeight w:val="354"/>
        </w:trPr>
        <w:tc>
          <w:tcPr>
            <w:tcW w:w="1661" w:type="pct"/>
          </w:tcPr>
          <w:p w14:paraId="2BD907D8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Zarządzanie pamięcią masową </w:t>
            </w:r>
          </w:p>
        </w:tc>
        <w:tc>
          <w:tcPr>
            <w:tcW w:w="3339" w:type="pct"/>
          </w:tcPr>
          <w:p w14:paraId="400EBDB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08FE913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wewnętrznych wolumenów: 1 024 </w:t>
            </w:r>
          </w:p>
          <w:p w14:paraId="7BED3319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modułów </w:t>
            </w:r>
            <w:proofErr w:type="spellStart"/>
            <w:r w:rsidRPr="00ED625B">
              <w:rPr>
                <w:rFonts w:cstheme="minorHAnsi"/>
              </w:rPr>
              <w:t>iSCSI</w:t>
            </w:r>
            <w:proofErr w:type="spellEnd"/>
            <w:r w:rsidRPr="00ED625B">
              <w:rPr>
                <w:rFonts w:cstheme="minorHAnsi"/>
              </w:rPr>
              <w:t xml:space="preserve"> Target: 256 </w:t>
            </w:r>
          </w:p>
          <w:p w14:paraId="55CE44EF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jednostek </w:t>
            </w:r>
            <w:proofErr w:type="spellStart"/>
            <w:r w:rsidRPr="00ED625B">
              <w:rPr>
                <w:rFonts w:cstheme="minorHAnsi"/>
              </w:rPr>
              <w:t>iSCSI</w:t>
            </w:r>
            <w:proofErr w:type="spellEnd"/>
            <w:r w:rsidRPr="00ED625B">
              <w:rPr>
                <w:rFonts w:cstheme="minorHAnsi"/>
              </w:rPr>
              <w:t xml:space="preserve"> LUN: 512 </w:t>
            </w:r>
          </w:p>
          <w:p w14:paraId="65377298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Obsługa klonowania/migawek jednostek </w:t>
            </w:r>
            <w:proofErr w:type="spellStart"/>
            <w:r w:rsidRPr="00ED625B">
              <w:rPr>
                <w:rFonts w:cstheme="minorHAnsi"/>
              </w:rPr>
              <w:t>iSCSI</w:t>
            </w:r>
            <w:proofErr w:type="spellEnd"/>
            <w:r w:rsidRPr="00ED625B">
              <w:rPr>
                <w:rFonts w:cstheme="minorHAnsi"/>
              </w:rPr>
              <w:t xml:space="preserve"> LUN </w:t>
            </w:r>
          </w:p>
          <w:p w14:paraId="1B340F08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76F0F593" w14:textId="77777777" w:rsidTr="0002265B">
        <w:trPr>
          <w:trHeight w:val="84"/>
        </w:trPr>
        <w:tc>
          <w:tcPr>
            <w:tcW w:w="1661" w:type="pct"/>
          </w:tcPr>
          <w:p w14:paraId="7DA03AD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Pamięć podręczna SSD </w:t>
            </w:r>
          </w:p>
        </w:tc>
        <w:tc>
          <w:tcPr>
            <w:tcW w:w="3339" w:type="pct"/>
          </w:tcPr>
          <w:p w14:paraId="06FEC5A5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Obsługa pamięci podręcznej odczytu/zapisu na dyskach SSD </w:t>
            </w:r>
          </w:p>
        </w:tc>
      </w:tr>
      <w:tr w:rsidR="00BB06C6" w:rsidRPr="00ED625B" w14:paraId="3FA62193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FC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Funkcja udostępniania plików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C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</w:p>
          <w:p w14:paraId="20A9D3C4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kont użytkowników lokalnych: 16 000 </w:t>
            </w:r>
          </w:p>
          <w:p w14:paraId="2E2DCB83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grup lokalnych: 512 </w:t>
            </w:r>
          </w:p>
          <w:p w14:paraId="2DE53B1B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folderów współdzielonych: 512 </w:t>
            </w:r>
          </w:p>
          <w:p w14:paraId="4E193E78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jednoczesnych połączeń SMB/NFS/AFP/FTP: 2 000 </w:t>
            </w:r>
          </w:p>
          <w:p w14:paraId="397E5C4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</w:p>
        </w:tc>
      </w:tr>
      <w:tr w:rsidR="00BB06C6" w:rsidRPr="00ED625B" w14:paraId="3D8FDE61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6D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Uprawnienia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EFF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Uprawnienia aplikacji listy kontroli dostępu systemu Windows (ACL) </w:t>
            </w:r>
          </w:p>
        </w:tc>
      </w:tr>
      <w:tr w:rsidR="00BB06C6" w:rsidRPr="00ED625B" w14:paraId="47B15CAA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EBD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Usługa katalogowa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7C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Integracja z usługami Windows® AD Logowanie użytkowników domeny przez protokoły SMB/NFS/AFP/FTP lub aplikację File Station, integracja z LDAP </w:t>
            </w:r>
          </w:p>
        </w:tc>
      </w:tr>
      <w:tr w:rsidR="00BB06C6" w:rsidRPr="00ED625B" w14:paraId="345DFB82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D01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Wirtualizacja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B1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VMware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  <w:proofErr w:type="spellStart"/>
            <w:r w:rsidRPr="00ED625B">
              <w:rPr>
                <w:rFonts w:cstheme="minorHAnsi"/>
              </w:rPr>
              <w:t>vSphere</w:t>
            </w:r>
            <w:proofErr w:type="spellEnd"/>
            <w:r w:rsidRPr="00ED625B">
              <w:rPr>
                <w:rFonts w:cstheme="minorHAnsi"/>
              </w:rPr>
              <w:t xml:space="preserve">® 6,5, Microsoft Hyper-V® , </w:t>
            </w:r>
            <w:proofErr w:type="spellStart"/>
            <w:r w:rsidRPr="00ED625B">
              <w:rPr>
                <w:rFonts w:cstheme="minorHAnsi"/>
              </w:rPr>
              <w:t>Citrix</w:t>
            </w:r>
            <w:proofErr w:type="spellEnd"/>
            <w:r w:rsidRPr="00ED625B">
              <w:rPr>
                <w:rFonts w:cstheme="minorHAnsi"/>
              </w:rPr>
              <w:t xml:space="preserve">®, </w:t>
            </w:r>
            <w:proofErr w:type="spellStart"/>
            <w:r w:rsidRPr="00ED625B">
              <w:rPr>
                <w:rFonts w:cstheme="minorHAnsi"/>
              </w:rPr>
              <w:t>OpenStack</w:t>
            </w:r>
            <w:proofErr w:type="spellEnd"/>
            <w:r w:rsidRPr="00ED625B">
              <w:rPr>
                <w:rFonts w:cstheme="minorHAnsi"/>
              </w:rPr>
              <w:t xml:space="preserve">® </w:t>
            </w:r>
          </w:p>
        </w:tc>
      </w:tr>
      <w:tr w:rsidR="00BB06C6" w:rsidRPr="00ED625B" w14:paraId="5A18CA1B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5C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Bezpieczeństwo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A8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Zapora, szyfrowany folder współdzielony, szyfrowanie SMB, FTP przez SSL/TLS, SFTP, </w:t>
            </w:r>
            <w:proofErr w:type="spellStart"/>
            <w:r w:rsidRPr="00ED625B">
              <w:rPr>
                <w:rFonts w:cstheme="minorHAnsi"/>
              </w:rPr>
              <w:t>rsync</w:t>
            </w:r>
            <w:proofErr w:type="spellEnd"/>
            <w:r w:rsidRPr="00ED625B">
              <w:rPr>
                <w:rFonts w:cstheme="minorHAnsi"/>
              </w:rPr>
              <w:t xml:space="preserve"> przez SSH, automatyczne blokowanie logowania, obsługa </w:t>
            </w:r>
            <w:proofErr w:type="spellStart"/>
            <w:r w:rsidRPr="00ED625B">
              <w:rPr>
                <w:rFonts w:cstheme="minorHAnsi"/>
              </w:rPr>
              <w:t>Let's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  <w:proofErr w:type="spellStart"/>
            <w:r w:rsidRPr="00ED625B">
              <w:rPr>
                <w:rFonts w:cstheme="minorHAnsi"/>
              </w:rPr>
              <w:t>Encrypt</w:t>
            </w:r>
            <w:proofErr w:type="spellEnd"/>
            <w:r w:rsidRPr="00ED625B">
              <w:rPr>
                <w:rFonts w:cstheme="minorHAnsi"/>
              </w:rPr>
              <w:t xml:space="preserve">, HTTPS (dostosowywane mechanizmy szyfrowania) </w:t>
            </w:r>
          </w:p>
        </w:tc>
      </w:tr>
      <w:tr w:rsidR="00BB06C6" w:rsidRPr="00ED625B" w14:paraId="3722C99D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135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Obsługiwane systemy klienckie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81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Windows 7 i 10, Mac OS X® 10.11 i nowszy </w:t>
            </w:r>
          </w:p>
        </w:tc>
      </w:tr>
      <w:tr w:rsidR="00BB06C6" w:rsidRPr="00ED625B" w14:paraId="21ABB7BC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067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lastRenderedPageBreak/>
              <w:t xml:space="preserve">Obsługiwane przeglądarki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D7D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Chrome®, </w:t>
            </w:r>
            <w:proofErr w:type="spellStart"/>
            <w:r w:rsidRPr="00ED625B">
              <w:rPr>
                <w:rFonts w:cstheme="minorHAnsi"/>
              </w:rPr>
              <w:t>Firefox</w:t>
            </w:r>
            <w:proofErr w:type="spellEnd"/>
            <w:r w:rsidRPr="00ED625B">
              <w:rPr>
                <w:rFonts w:cstheme="minorHAnsi"/>
              </w:rPr>
              <w:t xml:space="preserve">®, Internet Explorer® 10 i nowsze, Safari® 10 i nowsze; Safari (iOS 10 i nowsze), Chrome (Android™ 6.0 i nowsze) </w:t>
            </w:r>
          </w:p>
        </w:tc>
      </w:tr>
      <w:tr w:rsidR="00BB06C6" w:rsidRPr="00ED625B" w14:paraId="5AFAB135" w14:textId="77777777" w:rsidTr="0002265B">
        <w:trPr>
          <w:trHeight w:val="84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A2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Język interfejsu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0A3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English, </w:t>
            </w:r>
            <w:proofErr w:type="spellStart"/>
            <w:r w:rsidRPr="00ED625B">
              <w:rPr>
                <w:rFonts w:cstheme="minorHAnsi"/>
              </w:rPr>
              <w:t>Deutsch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Français</w:t>
            </w:r>
            <w:proofErr w:type="spellEnd"/>
            <w:r w:rsidRPr="00ED625B">
              <w:rPr>
                <w:rFonts w:cstheme="minorHAnsi"/>
              </w:rPr>
              <w:t xml:space="preserve">, Italiano, </w:t>
            </w:r>
            <w:proofErr w:type="spellStart"/>
            <w:r w:rsidRPr="00ED625B">
              <w:rPr>
                <w:rFonts w:cstheme="minorHAnsi"/>
              </w:rPr>
              <w:t>Español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Dansk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Norsk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Svensk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Nederlands</w:t>
            </w:r>
            <w:proofErr w:type="spellEnd"/>
            <w:r w:rsidRPr="00ED625B">
              <w:rPr>
                <w:rFonts w:cstheme="minorHAnsi"/>
              </w:rPr>
              <w:t xml:space="preserve">, , Polski, </w:t>
            </w:r>
            <w:proofErr w:type="spellStart"/>
            <w:r w:rsidRPr="00ED625B">
              <w:rPr>
                <w:rFonts w:cstheme="minorHAnsi"/>
              </w:rPr>
              <w:t>Magyar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</w:tr>
    </w:tbl>
    <w:p w14:paraId="5E6D2FD8" w14:textId="77777777" w:rsidR="00BB06C6" w:rsidRPr="00ED625B" w:rsidRDefault="00FE1BE9" w:rsidP="00BB06C6">
      <w:pPr>
        <w:rPr>
          <w:rFonts w:cstheme="minorHAnsi"/>
        </w:rPr>
      </w:pPr>
      <w:r>
        <w:rPr>
          <w:rFonts w:cstheme="minorHAnsi"/>
        </w:rPr>
        <w:br/>
        <w:t>P</w:t>
      </w:r>
      <w:r w:rsidR="00BB06C6" w:rsidRPr="00ED625B">
        <w:rPr>
          <w:rFonts w:cstheme="minorHAnsi"/>
        </w:rPr>
        <w:t>akiety i aplikacje: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B06C6" w:rsidRPr="00ED625B" w14:paraId="7A68C458" w14:textId="77777777" w:rsidTr="0002265B">
        <w:trPr>
          <w:trHeight w:val="174"/>
        </w:trPr>
        <w:tc>
          <w:tcPr>
            <w:tcW w:w="3085" w:type="dxa"/>
          </w:tcPr>
          <w:p w14:paraId="1DD1596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File Station </w:t>
            </w:r>
          </w:p>
        </w:tc>
        <w:tc>
          <w:tcPr>
            <w:tcW w:w="6237" w:type="dxa"/>
          </w:tcPr>
          <w:p w14:paraId="035F4F1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Dysk wirtualny, folder zdalny, edytor list ACL systemu Windows, kompresja plików zarchiwizowanych i ich dekompresja, kontrola pasma dla konkretnych użytkowników lub grup, tworzenie łączy do udostępniania, dzienniki transferu </w:t>
            </w:r>
          </w:p>
        </w:tc>
      </w:tr>
      <w:tr w:rsidR="00BB06C6" w:rsidRPr="00ED625B" w14:paraId="1537D38E" w14:textId="77777777" w:rsidTr="0002265B">
        <w:trPr>
          <w:trHeight w:val="174"/>
        </w:trPr>
        <w:tc>
          <w:tcPr>
            <w:tcW w:w="3085" w:type="dxa"/>
          </w:tcPr>
          <w:p w14:paraId="20415244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Serwer FTP </w:t>
            </w:r>
          </w:p>
        </w:tc>
        <w:tc>
          <w:tcPr>
            <w:tcW w:w="6237" w:type="dxa"/>
          </w:tcPr>
          <w:p w14:paraId="04FDBC9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Kontrola pasma w połączeniach TCP, własny zakres pasywnych portów FTP, anonimowe FTP, protokoły FTP SSL/TLS i SFTP, uruchamianie przez sieć z obsługą TFTP i PXE, logi transferów </w:t>
            </w:r>
          </w:p>
        </w:tc>
      </w:tr>
      <w:tr w:rsidR="00BB06C6" w:rsidRPr="00ED625B" w14:paraId="69E58B19" w14:textId="77777777" w:rsidTr="0002265B">
        <w:trPr>
          <w:trHeight w:val="84"/>
        </w:trPr>
        <w:tc>
          <w:tcPr>
            <w:tcW w:w="3085" w:type="dxa"/>
          </w:tcPr>
          <w:p w14:paraId="19BBB00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Universal </w:t>
            </w:r>
            <w:proofErr w:type="spellStart"/>
            <w:r w:rsidRPr="00ED625B">
              <w:rPr>
                <w:rFonts w:cstheme="minorHAnsi"/>
              </w:rPr>
              <w:t>Search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505BB96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Globalne wyszukiwanie aplikacji i plików </w:t>
            </w:r>
          </w:p>
        </w:tc>
      </w:tr>
      <w:tr w:rsidR="00BB06C6" w:rsidRPr="00ED625B" w14:paraId="4C415A6A" w14:textId="77777777" w:rsidTr="0002265B">
        <w:trPr>
          <w:trHeight w:val="84"/>
        </w:trPr>
        <w:tc>
          <w:tcPr>
            <w:tcW w:w="3085" w:type="dxa"/>
          </w:tcPr>
          <w:p w14:paraId="26162BA1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Hyper</w:t>
            </w:r>
            <w:proofErr w:type="spellEnd"/>
            <w:r w:rsidRPr="00ED625B">
              <w:rPr>
                <w:rFonts w:cstheme="minorHAnsi"/>
              </w:rPr>
              <w:t xml:space="preserve"> Backup </w:t>
            </w:r>
          </w:p>
        </w:tc>
        <w:tc>
          <w:tcPr>
            <w:tcW w:w="6237" w:type="dxa"/>
          </w:tcPr>
          <w:p w14:paraId="3B948865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Obsługa lokalnej kopii zapasowej, sieciowej kopii zapasowej i kopii zapasowej danych w chmurach publicznych </w:t>
            </w:r>
          </w:p>
        </w:tc>
      </w:tr>
      <w:tr w:rsidR="00BB06C6" w:rsidRPr="00ED625B" w14:paraId="68D826E2" w14:textId="77777777" w:rsidTr="0002265B">
        <w:trPr>
          <w:trHeight w:val="84"/>
        </w:trPr>
        <w:tc>
          <w:tcPr>
            <w:tcW w:w="3085" w:type="dxa"/>
          </w:tcPr>
          <w:p w14:paraId="0236788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Active Backup for Server </w:t>
            </w:r>
          </w:p>
        </w:tc>
        <w:tc>
          <w:tcPr>
            <w:tcW w:w="6237" w:type="dxa"/>
          </w:tcPr>
          <w:p w14:paraId="7EBB0C6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Centralizacja kopii zapasowej danych dla serwerów Windows i Linux bez instalacji klienta </w:t>
            </w:r>
          </w:p>
        </w:tc>
      </w:tr>
      <w:tr w:rsidR="00BB06C6" w:rsidRPr="00ED625B" w14:paraId="34936232" w14:textId="77777777" w:rsidTr="0002265B">
        <w:trPr>
          <w:trHeight w:val="174"/>
        </w:trPr>
        <w:tc>
          <w:tcPr>
            <w:tcW w:w="3085" w:type="dxa"/>
          </w:tcPr>
          <w:p w14:paraId="47589DE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Narzędzia kopii zapasowej </w:t>
            </w:r>
          </w:p>
        </w:tc>
        <w:tc>
          <w:tcPr>
            <w:tcW w:w="6237" w:type="dxa"/>
          </w:tcPr>
          <w:p w14:paraId="2DAF16D7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Kopia zapasowa konfiguracji DSM, obsługa </w:t>
            </w:r>
            <w:proofErr w:type="spellStart"/>
            <w:r w:rsidRPr="00ED625B">
              <w:rPr>
                <w:rFonts w:cstheme="minorHAnsi"/>
              </w:rPr>
              <w:t>macOS</w:t>
            </w:r>
            <w:proofErr w:type="spellEnd"/>
            <w:r w:rsidRPr="00ED625B">
              <w:rPr>
                <w:rFonts w:cstheme="minorHAnsi"/>
              </w:rPr>
              <w:t xml:space="preserve"> Time Machine, </w:t>
            </w:r>
            <w:proofErr w:type="spellStart"/>
            <w:r w:rsidRPr="00ED625B">
              <w:rPr>
                <w:rFonts w:cstheme="minorHAnsi"/>
              </w:rPr>
              <w:t>Cloud</w:t>
            </w:r>
            <w:proofErr w:type="spellEnd"/>
            <w:r w:rsidRPr="00ED625B">
              <w:rPr>
                <w:rFonts w:cstheme="minorHAnsi"/>
              </w:rPr>
              <w:t xml:space="preserve"> Station Backup </w:t>
            </w:r>
          </w:p>
          <w:p w14:paraId="310C011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Synchronizacja folderów współdzielonych — maksymalna liczba zadań: 16 </w:t>
            </w:r>
          </w:p>
        </w:tc>
      </w:tr>
      <w:tr w:rsidR="00BB06C6" w:rsidRPr="00ED625B" w14:paraId="6AA0B091" w14:textId="77777777" w:rsidTr="0002265B">
        <w:trPr>
          <w:trHeight w:val="264"/>
        </w:trPr>
        <w:tc>
          <w:tcPr>
            <w:tcW w:w="3085" w:type="dxa"/>
          </w:tcPr>
          <w:p w14:paraId="152AD58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Cloud</w:t>
            </w:r>
            <w:proofErr w:type="spellEnd"/>
            <w:r w:rsidRPr="00ED625B">
              <w:rPr>
                <w:rFonts w:cstheme="minorHAnsi"/>
              </w:rPr>
              <w:t xml:space="preserve"> Station Suite </w:t>
            </w:r>
          </w:p>
        </w:tc>
        <w:tc>
          <w:tcPr>
            <w:tcW w:w="6237" w:type="dxa"/>
          </w:tcPr>
          <w:p w14:paraId="274E932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Synchronizacja danych między wieloma platformami dzięki instalacji narzędzi klienckich na urządzeniach Windows, Mac, Linux, Android i iOS, przy jednoczesnym zachowaniu do 32 historycznych wersji plików </w:t>
            </w:r>
          </w:p>
          <w:p w14:paraId="0C711E3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jednoczesnych transferów plików: 2 000 </w:t>
            </w:r>
          </w:p>
        </w:tc>
      </w:tr>
      <w:tr w:rsidR="00BB06C6" w:rsidRPr="00ED625B" w14:paraId="755D3FA6" w14:textId="77777777" w:rsidTr="0002265B">
        <w:trPr>
          <w:trHeight w:val="264"/>
        </w:trPr>
        <w:tc>
          <w:tcPr>
            <w:tcW w:w="3085" w:type="dxa"/>
          </w:tcPr>
          <w:p w14:paraId="31A2984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Cloud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  <w:proofErr w:type="spellStart"/>
            <w:r w:rsidRPr="00ED625B">
              <w:rPr>
                <w:rFonts w:cstheme="minorHAnsi"/>
              </w:rPr>
              <w:t>Sync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45B96B7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Jedno- lub dwukierunkowa synchronizacja z dostawcami usług serwerów pamięci masowej w chmurze, w tym Amazon Drive, pamięć masowa zgodna z Amazon S3, Baidu </w:t>
            </w:r>
            <w:proofErr w:type="spellStart"/>
            <w:r w:rsidRPr="00ED625B">
              <w:rPr>
                <w:rFonts w:cstheme="minorHAnsi"/>
              </w:rPr>
              <w:t>Cloud</w:t>
            </w:r>
            <w:proofErr w:type="spellEnd"/>
            <w:r w:rsidRPr="00ED625B">
              <w:rPr>
                <w:rFonts w:cstheme="minorHAnsi"/>
              </w:rPr>
              <w:t xml:space="preserve">, Box, </w:t>
            </w:r>
            <w:proofErr w:type="spellStart"/>
            <w:r w:rsidRPr="00ED625B">
              <w:rPr>
                <w:rFonts w:cstheme="minorHAnsi"/>
              </w:rPr>
              <w:t>Dropbox</w:t>
            </w:r>
            <w:proofErr w:type="spellEnd"/>
            <w:r w:rsidRPr="00ED625B">
              <w:rPr>
                <w:rFonts w:cstheme="minorHAnsi"/>
              </w:rPr>
              <w:t xml:space="preserve">, Google </w:t>
            </w:r>
            <w:proofErr w:type="spellStart"/>
            <w:r w:rsidRPr="00ED625B">
              <w:rPr>
                <w:rFonts w:cstheme="minorHAnsi"/>
              </w:rPr>
              <w:t>Cloud</w:t>
            </w:r>
            <w:proofErr w:type="spellEnd"/>
            <w:r w:rsidRPr="00ED625B">
              <w:rPr>
                <w:rFonts w:cstheme="minorHAnsi"/>
              </w:rPr>
              <w:t xml:space="preserve"> Storage, Google Drive, </w:t>
            </w:r>
            <w:proofErr w:type="spellStart"/>
            <w:r w:rsidRPr="00ED625B">
              <w:rPr>
                <w:rFonts w:cstheme="minorHAnsi"/>
              </w:rPr>
              <w:t>hubiC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MegaDisk</w:t>
            </w:r>
            <w:proofErr w:type="spellEnd"/>
            <w:r w:rsidRPr="00ED625B">
              <w:rPr>
                <w:rFonts w:cstheme="minorHAnsi"/>
              </w:rPr>
              <w:t xml:space="preserve">, Microsoft OneDrive, pamięć masowa zgodna z </w:t>
            </w:r>
            <w:proofErr w:type="spellStart"/>
            <w:r w:rsidRPr="00ED625B">
              <w:rPr>
                <w:rFonts w:cstheme="minorHAnsi"/>
              </w:rPr>
              <w:t>OpenStack</w:t>
            </w:r>
            <w:proofErr w:type="spellEnd"/>
            <w:r w:rsidRPr="00ED625B">
              <w:rPr>
                <w:rFonts w:cstheme="minorHAnsi"/>
              </w:rPr>
              <w:t xml:space="preserve"> Swift, serwery </w:t>
            </w:r>
            <w:proofErr w:type="spellStart"/>
            <w:r w:rsidRPr="00ED625B">
              <w:rPr>
                <w:rFonts w:cstheme="minorHAnsi"/>
              </w:rPr>
              <w:t>WebDAV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Yandex</w:t>
            </w:r>
            <w:proofErr w:type="spellEnd"/>
            <w:r w:rsidRPr="00ED625B">
              <w:rPr>
                <w:rFonts w:cstheme="minorHAnsi"/>
              </w:rPr>
              <w:t xml:space="preserve"> Disk </w:t>
            </w:r>
          </w:p>
        </w:tc>
      </w:tr>
      <w:tr w:rsidR="00BB06C6" w:rsidRPr="00ED625B" w14:paraId="694E9282" w14:textId="77777777" w:rsidTr="0002265B">
        <w:trPr>
          <w:trHeight w:val="174"/>
        </w:trPr>
        <w:tc>
          <w:tcPr>
            <w:tcW w:w="3085" w:type="dxa"/>
          </w:tcPr>
          <w:p w14:paraId="155FA7B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Surveillance</w:t>
            </w:r>
            <w:proofErr w:type="spellEnd"/>
            <w:r w:rsidRPr="00ED625B">
              <w:rPr>
                <w:rFonts w:cstheme="minorHAnsi"/>
              </w:rPr>
              <w:t xml:space="preserve"> Station </w:t>
            </w:r>
          </w:p>
        </w:tc>
        <w:tc>
          <w:tcPr>
            <w:tcW w:w="6237" w:type="dxa"/>
          </w:tcPr>
          <w:p w14:paraId="11B1B3E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kamer IP: 75 (maksymalnie 2 250 kl./s (FPS) przy rozdzielczości 720p w formacie H.264) (zawiera dwie darmowe licencje kamer; dodatkowe kamery wymagają nabycia osobnych licencji) </w:t>
            </w:r>
          </w:p>
        </w:tc>
      </w:tr>
      <w:tr w:rsidR="00BB06C6" w:rsidRPr="00ED625B" w14:paraId="72C07610" w14:textId="77777777" w:rsidTr="0002265B">
        <w:trPr>
          <w:trHeight w:val="84"/>
        </w:trPr>
        <w:tc>
          <w:tcPr>
            <w:tcW w:w="3085" w:type="dxa"/>
          </w:tcPr>
          <w:p w14:paraId="065761E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Virtual Machine Manager </w:t>
            </w:r>
          </w:p>
        </w:tc>
        <w:tc>
          <w:tcPr>
            <w:tcW w:w="6237" w:type="dxa"/>
          </w:tcPr>
          <w:p w14:paraId="61541BE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Wdrażanie i uruchamianie różnych maszyn wirtualnych na Synology NAS, takich jak Windows, Linux i Virtual DSM </w:t>
            </w:r>
          </w:p>
        </w:tc>
      </w:tr>
      <w:tr w:rsidR="00BB06C6" w:rsidRPr="00ED625B" w14:paraId="13D121EF" w14:textId="77777777" w:rsidTr="0002265B">
        <w:trPr>
          <w:trHeight w:val="84"/>
        </w:trPr>
        <w:tc>
          <w:tcPr>
            <w:tcW w:w="3085" w:type="dxa"/>
          </w:tcPr>
          <w:p w14:paraId="5C7E46A3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High </w:t>
            </w:r>
            <w:proofErr w:type="spellStart"/>
            <w:r w:rsidRPr="00ED625B">
              <w:rPr>
                <w:rFonts w:cstheme="minorHAnsi"/>
              </w:rPr>
              <w:t>Availability</w:t>
            </w:r>
            <w:proofErr w:type="spellEnd"/>
            <w:r w:rsidRPr="00ED625B">
              <w:rPr>
                <w:rFonts w:cstheme="minorHAnsi"/>
              </w:rPr>
              <w:t xml:space="preserve"> Manager </w:t>
            </w:r>
          </w:p>
        </w:tc>
        <w:tc>
          <w:tcPr>
            <w:tcW w:w="6237" w:type="dxa"/>
          </w:tcPr>
          <w:p w14:paraId="7368BABF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>Umożliwia ograniczenie przestojów dzięki konfiguracji dwóch identycznych systemów NAS jako jednego klastera high-</w:t>
            </w:r>
            <w:proofErr w:type="spellStart"/>
            <w:r w:rsidRPr="00ED625B">
              <w:rPr>
                <w:rFonts w:cstheme="minorHAnsi"/>
              </w:rPr>
              <w:t>availability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</w:tr>
      <w:tr w:rsidR="00BB06C6" w:rsidRPr="00ED625B" w14:paraId="31442B2D" w14:textId="77777777" w:rsidTr="0002265B">
        <w:trPr>
          <w:trHeight w:val="264"/>
        </w:trPr>
        <w:tc>
          <w:tcPr>
            <w:tcW w:w="3085" w:type="dxa"/>
          </w:tcPr>
          <w:p w14:paraId="590F7AB4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Snapshot</w:t>
            </w:r>
            <w:proofErr w:type="spellEnd"/>
            <w:r w:rsidRPr="00ED625B">
              <w:rPr>
                <w:rFonts w:cstheme="minorHAnsi"/>
              </w:rPr>
              <w:t xml:space="preserve"> Replication </w:t>
            </w:r>
          </w:p>
        </w:tc>
        <w:tc>
          <w:tcPr>
            <w:tcW w:w="6237" w:type="dxa"/>
          </w:tcPr>
          <w:p w14:paraId="41E3440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6B584F4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replikacji: 64 </w:t>
            </w:r>
          </w:p>
          <w:p w14:paraId="3CBA5843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migawek folderów współdzielonych: 1 024 </w:t>
            </w:r>
          </w:p>
          <w:p w14:paraId="53D8D117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migawek systemu: 65 536 </w:t>
            </w:r>
          </w:p>
          <w:p w14:paraId="3FDA358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38F6E570" w14:textId="77777777" w:rsidTr="0002265B">
        <w:trPr>
          <w:trHeight w:val="174"/>
        </w:trPr>
        <w:tc>
          <w:tcPr>
            <w:tcW w:w="3085" w:type="dxa"/>
          </w:tcPr>
          <w:p w14:paraId="1F391A7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Directory Server for Windows </w:t>
            </w:r>
            <w:proofErr w:type="spellStart"/>
            <w:r w:rsidRPr="00ED625B">
              <w:rPr>
                <w:rFonts w:cstheme="minorHAnsi"/>
              </w:rPr>
              <w:t>Domain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6CBA0FA4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Elastyczne i efektywne kosztowo rozwiązanie kontrolera domeny </w:t>
            </w:r>
          </w:p>
        </w:tc>
      </w:tr>
      <w:tr w:rsidR="00BB06C6" w:rsidRPr="00ED625B" w14:paraId="080A0736" w14:textId="77777777" w:rsidTr="0002265B">
        <w:trPr>
          <w:trHeight w:val="84"/>
        </w:trPr>
        <w:tc>
          <w:tcPr>
            <w:tcW w:w="3085" w:type="dxa"/>
          </w:tcPr>
          <w:p w14:paraId="72CCD20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CMS </w:t>
            </w:r>
          </w:p>
        </w:tc>
        <w:tc>
          <w:tcPr>
            <w:tcW w:w="6237" w:type="dxa"/>
          </w:tcPr>
          <w:p w14:paraId="36A2364D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Pojedynczy interfejs do zarządzania wieloma serwerami Synology NAS i monitorowania ich </w:t>
            </w:r>
          </w:p>
        </w:tc>
      </w:tr>
      <w:tr w:rsidR="00BB06C6" w:rsidRPr="00ED625B" w14:paraId="7BB05342" w14:textId="77777777" w:rsidTr="0002265B">
        <w:trPr>
          <w:trHeight w:val="84"/>
        </w:trPr>
        <w:tc>
          <w:tcPr>
            <w:tcW w:w="3085" w:type="dxa"/>
          </w:tcPr>
          <w:p w14:paraId="03C350ED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lastRenderedPageBreak/>
              <w:t xml:space="preserve">VPN Server </w:t>
            </w:r>
          </w:p>
        </w:tc>
        <w:tc>
          <w:tcPr>
            <w:tcW w:w="6237" w:type="dxa"/>
          </w:tcPr>
          <w:p w14:paraId="7704515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połączeń: 30; obsługiwane protokoły VPN: PPTP, </w:t>
            </w:r>
            <w:proofErr w:type="spellStart"/>
            <w:r w:rsidRPr="00ED625B">
              <w:rPr>
                <w:rFonts w:cstheme="minorHAnsi"/>
              </w:rPr>
              <w:t>OpenVPN</w:t>
            </w:r>
            <w:proofErr w:type="spellEnd"/>
            <w:r w:rsidRPr="00ED625B">
              <w:rPr>
                <w:rFonts w:cstheme="minorHAnsi"/>
              </w:rPr>
              <w:t>™, L2TP/</w:t>
            </w:r>
            <w:proofErr w:type="spellStart"/>
            <w:r w:rsidRPr="00ED625B">
              <w:rPr>
                <w:rFonts w:cstheme="minorHAnsi"/>
              </w:rPr>
              <w:t>IPSec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</w:tr>
      <w:tr w:rsidR="00BB06C6" w:rsidRPr="00ED625B" w14:paraId="652F208C" w14:textId="77777777" w:rsidTr="0002265B">
        <w:trPr>
          <w:trHeight w:val="174"/>
        </w:trPr>
        <w:tc>
          <w:tcPr>
            <w:tcW w:w="3085" w:type="dxa"/>
          </w:tcPr>
          <w:p w14:paraId="36770C14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MailPlus</w:t>
            </w:r>
            <w:proofErr w:type="spellEnd"/>
            <w:r w:rsidRPr="00ED625B">
              <w:rPr>
                <w:rFonts w:cstheme="minorHAnsi"/>
              </w:rPr>
              <w:t xml:space="preserve"> Server </w:t>
            </w:r>
          </w:p>
        </w:tc>
        <w:tc>
          <w:tcPr>
            <w:tcW w:w="6237" w:type="dxa"/>
          </w:tcPr>
          <w:p w14:paraId="101733E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>Bezpieczne, niezawodne i prywatne rozwiązanie poczty elektronicznej z funkcją High-</w:t>
            </w:r>
            <w:proofErr w:type="spellStart"/>
            <w:r w:rsidRPr="00ED625B">
              <w:rPr>
                <w:rFonts w:cstheme="minorHAnsi"/>
              </w:rPr>
              <w:t>availability</w:t>
            </w:r>
            <w:proofErr w:type="spellEnd"/>
            <w:r w:rsidRPr="00ED625B">
              <w:rPr>
                <w:rFonts w:cstheme="minorHAnsi"/>
              </w:rPr>
              <w:t xml:space="preserve">, równoważeniem obciążeń, wbudowanymi zabezpieczeniami i funkcją filtrowania (zawiera 5 darmowych licencji kont e-mail. Dodatkowe konta wymagają nabycia osobnych licencji). </w:t>
            </w:r>
          </w:p>
        </w:tc>
      </w:tr>
      <w:tr w:rsidR="00BB06C6" w:rsidRPr="00ED625B" w14:paraId="687710D6" w14:textId="77777777" w:rsidTr="0002265B">
        <w:trPr>
          <w:trHeight w:val="84"/>
        </w:trPr>
        <w:tc>
          <w:tcPr>
            <w:tcW w:w="3085" w:type="dxa"/>
          </w:tcPr>
          <w:p w14:paraId="5C008FD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MailPlus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1C9A59E3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Intuicyjny interfejs poczty dla serwera </w:t>
            </w:r>
            <w:proofErr w:type="spellStart"/>
            <w:r w:rsidRPr="00ED625B">
              <w:rPr>
                <w:rFonts w:cstheme="minorHAnsi"/>
              </w:rPr>
              <w:t>MailPlus</w:t>
            </w:r>
            <w:proofErr w:type="spellEnd"/>
            <w:r w:rsidRPr="00ED625B">
              <w:rPr>
                <w:rFonts w:cstheme="minorHAnsi"/>
              </w:rPr>
              <w:t xml:space="preserve"> Server, własne etykiety pocztowe, filtry oraz interfejs użytkownika </w:t>
            </w:r>
          </w:p>
        </w:tc>
      </w:tr>
      <w:tr w:rsidR="00BB06C6" w:rsidRPr="00ED625B" w14:paraId="2A08D76D" w14:textId="77777777" w:rsidTr="0002265B">
        <w:trPr>
          <w:trHeight w:val="264"/>
        </w:trPr>
        <w:tc>
          <w:tcPr>
            <w:tcW w:w="3085" w:type="dxa"/>
          </w:tcPr>
          <w:p w14:paraId="3ACDC48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Narzędzia do współpracy </w:t>
            </w:r>
          </w:p>
        </w:tc>
        <w:tc>
          <w:tcPr>
            <w:tcW w:w="6237" w:type="dxa"/>
          </w:tcPr>
          <w:p w14:paraId="02F8256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4C00EDB" w14:textId="77777777" w:rsidR="00BB06C6" w:rsidRPr="00ED625B" w:rsidRDefault="00BB06C6" w:rsidP="00F505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użytkowników aplikacji Chat: 4 000 </w:t>
            </w:r>
          </w:p>
          <w:p w14:paraId="570695A4" w14:textId="77777777" w:rsidR="00BB06C6" w:rsidRPr="00ED625B" w:rsidRDefault="00BB06C6" w:rsidP="00F505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użytkowników aplikacji Office: 1 600, maksymalna liczba użytkowników dokonujących edycji: 100 </w:t>
            </w:r>
          </w:p>
          <w:p w14:paraId="32A79A3F" w14:textId="77777777" w:rsidR="00BB06C6" w:rsidRPr="00ED625B" w:rsidRDefault="00BB06C6" w:rsidP="00F505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Calendar</w:t>
            </w:r>
            <w:proofErr w:type="spellEnd"/>
            <w:r w:rsidRPr="00ED625B">
              <w:rPr>
                <w:rFonts w:cstheme="minorHAnsi"/>
              </w:rPr>
              <w:t xml:space="preserve">: obsługa </w:t>
            </w:r>
            <w:proofErr w:type="spellStart"/>
            <w:r w:rsidRPr="00ED625B">
              <w:rPr>
                <w:rFonts w:cstheme="minorHAnsi"/>
              </w:rPr>
              <w:t>CalDAV</w:t>
            </w:r>
            <w:proofErr w:type="spellEnd"/>
            <w:r w:rsidRPr="00ED625B">
              <w:rPr>
                <w:rFonts w:cstheme="minorHAnsi"/>
              </w:rPr>
              <w:t xml:space="preserve"> i dostęp z urządzeń mobilnych </w:t>
            </w:r>
          </w:p>
          <w:p w14:paraId="62D5401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2A5F9428" w14:textId="77777777" w:rsidTr="0002265B">
        <w:trPr>
          <w:trHeight w:val="84"/>
        </w:trPr>
        <w:tc>
          <w:tcPr>
            <w:tcW w:w="3085" w:type="dxa"/>
          </w:tcPr>
          <w:p w14:paraId="303D29F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Note</w:t>
            </w:r>
            <w:proofErr w:type="spellEnd"/>
            <w:r w:rsidRPr="00ED625B">
              <w:rPr>
                <w:rFonts w:cstheme="minorHAnsi"/>
              </w:rPr>
              <w:t xml:space="preserve"> Station </w:t>
            </w:r>
          </w:p>
        </w:tc>
        <w:tc>
          <w:tcPr>
            <w:tcW w:w="6237" w:type="dxa"/>
          </w:tcPr>
          <w:p w14:paraId="3580D45C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Porządkowanie notatek w formacie </w:t>
            </w:r>
            <w:proofErr w:type="spellStart"/>
            <w:r w:rsidRPr="00ED625B">
              <w:rPr>
                <w:rFonts w:cstheme="minorHAnsi"/>
              </w:rPr>
              <w:t>rich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  <w:proofErr w:type="spellStart"/>
            <w:r w:rsidRPr="00ED625B">
              <w:rPr>
                <w:rFonts w:cstheme="minorHAnsi"/>
              </w:rPr>
              <w:t>text</w:t>
            </w:r>
            <w:proofErr w:type="spellEnd"/>
            <w:r w:rsidRPr="00ED625B">
              <w:rPr>
                <w:rFonts w:cstheme="minorHAnsi"/>
              </w:rPr>
              <w:t xml:space="preserve">, obsługa wersji, szyfrowanie, udostępnianie, osadzanie multimediów i załączniki </w:t>
            </w:r>
          </w:p>
        </w:tc>
      </w:tr>
      <w:tr w:rsidR="00BB06C6" w:rsidRPr="00ED625B" w14:paraId="1BECF435" w14:textId="77777777" w:rsidTr="0002265B">
        <w:trPr>
          <w:trHeight w:val="174"/>
        </w:trPr>
        <w:tc>
          <w:tcPr>
            <w:tcW w:w="3085" w:type="dxa"/>
          </w:tcPr>
          <w:p w14:paraId="2FC387FE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Storage Analyzer </w:t>
            </w:r>
          </w:p>
        </w:tc>
        <w:tc>
          <w:tcPr>
            <w:tcW w:w="6237" w:type="dxa"/>
          </w:tcPr>
          <w:p w14:paraId="7B44DD5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Wykorzystanie miejsca w wolumenie i przydziału, łączna liczba plików, wykorzystanie wolumenu i historyczna analiza trendów, rozmiar folderów udostępnionych, największe i najczęściej/najrzadziej modyfikowane pliki </w:t>
            </w:r>
          </w:p>
        </w:tc>
      </w:tr>
      <w:tr w:rsidR="00BB06C6" w:rsidRPr="00ED625B" w14:paraId="257AD04B" w14:textId="77777777" w:rsidTr="0002265B">
        <w:trPr>
          <w:trHeight w:val="84"/>
        </w:trPr>
        <w:tc>
          <w:tcPr>
            <w:tcW w:w="3085" w:type="dxa"/>
          </w:tcPr>
          <w:p w14:paraId="6C614A60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Security Advisor </w:t>
            </w:r>
          </w:p>
        </w:tc>
        <w:tc>
          <w:tcPr>
            <w:tcW w:w="6237" w:type="dxa"/>
          </w:tcPr>
          <w:p w14:paraId="6B6F3CC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Wykrywanie/usuwanie szkodliwych programów, hasła i konta użytkowników, skanowanie zabezpieczeń sieci i systemu </w:t>
            </w:r>
          </w:p>
        </w:tc>
      </w:tr>
      <w:tr w:rsidR="00BB06C6" w:rsidRPr="00ED625B" w14:paraId="35FFC81C" w14:textId="77777777" w:rsidTr="0002265B">
        <w:trPr>
          <w:trHeight w:val="84"/>
        </w:trPr>
        <w:tc>
          <w:tcPr>
            <w:tcW w:w="3085" w:type="dxa"/>
          </w:tcPr>
          <w:p w14:paraId="7395A3C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Antivirus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  <w:proofErr w:type="spellStart"/>
            <w:r w:rsidRPr="00ED625B">
              <w:rPr>
                <w:rFonts w:cstheme="minorHAnsi"/>
              </w:rPr>
              <w:t>Essential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4EB94E5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Pełne skanowanie systemu, zaplanowane skanowanie, modyfikacja białej listy, automatyczna aktualizacja definicji wirusów </w:t>
            </w:r>
          </w:p>
        </w:tc>
      </w:tr>
      <w:tr w:rsidR="00BB06C6" w:rsidRPr="00ED625B" w14:paraId="4950E156" w14:textId="77777777" w:rsidTr="0002265B">
        <w:trPr>
          <w:trHeight w:val="174"/>
        </w:trPr>
        <w:tc>
          <w:tcPr>
            <w:tcW w:w="3085" w:type="dxa"/>
          </w:tcPr>
          <w:p w14:paraId="30ACA5D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Download</w:t>
            </w:r>
            <w:proofErr w:type="spellEnd"/>
            <w:r w:rsidRPr="00ED625B">
              <w:rPr>
                <w:rFonts w:cstheme="minorHAnsi"/>
              </w:rPr>
              <w:t xml:space="preserve"> Station </w:t>
            </w:r>
          </w:p>
        </w:tc>
        <w:tc>
          <w:tcPr>
            <w:tcW w:w="6237" w:type="dxa"/>
          </w:tcPr>
          <w:p w14:paraId="6A636134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Obsługiwane protokoły pobierania: BT, HTTP, FTP, NZB, </w:t>
            </w:r>
            <w:proofErr w:type="spellStart"/>
            <w:r w:rsidRPr="00ED625B">
              <w:rPr>
                <w:rFonts w:cstheme="minorHAnsi"/>
              </w:rPr>
              <w:t>eMule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Thunder</w:t>
            </w:r>
            <w:proofErr w:type="spellEnd"/>
            <w:r w:rsidRPr="00ED625B">
              <w:rPr>
                <w:rFonts w:cstheme="minorHAnsi"/>
              </w:rPr>
              <w:t xml:space="preserve">, </w:t>
            </w:r>
            <w:proofErr w:type="spellStart"/>
            <w:r w:rsidRPr="00ED625B">
              <w:rPr>
                <w:rFonts w:cstheme="minorHAnsi"/>
              </w:rPr>
              <w:t>FlashGet</w:t>
            </w:r>
            <w:proofErr w:type="spellEnd"/>
            <w:r w:rsidRPr="00ED625B">
              <w:rPr>
                <w:rFonts w:cstheme="minorHAnsi"/>
              </w:rPr>
              <w:t xml:space="preserve">, QQDL </w:t>
            </w:r>
          </w:p>
          <w:p w14:paraId="0194ECE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Maksymalna liczba jednoczesnych zadań pobierania: 80 </w:t>
            </w:r>
          </w:p>
        </w:tc>
      </w:tr>
      <w:tr w:rsidR="00BB06C6" w:rsidRPr="00ED625B" w14:paraId="4BE7FB8F" w14:textId="77777777" w:rsidTr="0002265B">
        <w:trPr>
          <w:trHeight w:val="84"/>
        </w:trPr>
        <w:tc>
          <w:tcPr>
            <w:tcW w:w="3085" w:type="dxa"/>
          </w:tcPr>
          <w:p w14:paraId="3EE17969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Web Station </w:t>
            </w:r>
          </w:p>
        </w:tc>
        <w:tc>
          <w:tcPr>
            <w:tcW w:w="6237" w:type="dxa"/>
          </w:tcPr>
          <w:p w14:paraId="6AFB75ED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>Wirtualny host (do 30 witryn), PHP/</w:t>
            </w:r>
            <w:proofErr w:type="spellStart"/>
            <w:r w:rsidRPr="00ED625B">
              <w:rPr>
                <w:rFonts w:cstheme="minorHAnsi"/>
              </w:rPr>
              <w:t>MariaDB</w:t>
            </w:r>
            <w:proofErr w:type="spellEnd"/>
            <w:r w:rsidRPr="00ED625B">
              <w:rPr>
                <w:rFonts w:cstheme="minorHAnsi"/>
              </w:rPr>
              <w:t>®, obsługa zewnętrznych aplikacji</w:t>
            </w:r>
          </w:p>
        </w:tc>
      </w:tr>
    </w:tbl>
    <w:p w14:paraId="1DAA7D89" w14:textId="77777777" w:rsidR="00BB06C6" w:rsidRPr="00ED625B" w:rsidRDefault="00957ACD" w:rsidP="00BB06C6">
      <w:pPr>
        <w:rPr>
          <w:rFonts w:cstheme="minorHAnsi"/>
        </w:rPr>
      </w:pPr>
      <w:r>
        <w:rPr>
          <w:rFonts w:cstheme="minorHAnsi"/>
        </w:rPr>
        <w:br/>
      </w:r>
      <w:r w:rsidR="00BB06C6" w:rsidRPr="00ED625B">
        <w:rPr>
          <w:rFonts w:cstheme="minorHAnsi"/>
        </w:rPr>
        <w:t>Ochrona Środowiska i opakowanie: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03"/>
      </w:tblGrid>
      <w:tr w:rsidR="00BB06C6" w:rsidRPr="00ED625B" w14:paraId="20A18FCC" w14:textId="77777777" w:rsidTr="0002265B">
        <w:trPr>
          <w:trHeight w:val="84"/>
        </w:trPr>
        <w:tc>
          <w:tcPr>
            <w:tcW w:w="1661" w:type="pct"/>
          </w:tcPr>
          <w:p w14:paraId="309EA96B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Ochrona środowiska </w:t>
            </w:r>
          </w:p>
        </w:tc>
        <w:tc>
          <w:tcPr>
            <w:tcW w:w="3339" w:type="pct"/>
          </w:tcPr>
          <w:p w14:paraId="51D62DA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Zgodność z dyrektywą </w:t>
            </w:r>
            <w:proofErr w:type="spellStart"/>
            <w:r w:rsidRPr="00ED625B">
              <w:rPr>
                <w:rFonts w:cstheme="minorHAnsi"/>
              </w:rPr>
              <w:t>RoHS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</w:tc>
      </w:tr>
      <w:tr w:rsidR="00BB06C6" w:rsidRPr="00ED625B" w14:paraId="097C4A79" w14:textId="77777777" w:rsidTr="0002265B">
        <w:trPr>
          <w:trHeight w:val="354"/>
        </w:trPr>
        <w:tc>
          <w:tcPr>
            <w:tcW w:w="1661" w:type="pct"/>
          </w:tcPr>
          <w:p w14:paraId="711646D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Zawartość opakowania </w:t>
            </w:r>
          </w:p>
        </w:tc>
        <w:tc>
          <w:tcPr>
            <w:tcW w:w="3339" w:type="pct"/>
          </w:tcPr>
          <w:p w14:paraId="7EA7CB97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63A4FE1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Jednostka główna RS3618xs x 1 </w:t>
            </w:r>
          </w:p>
          <w:p w14:paraId="06170D22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Przewodnik szybkiej instalacji x 1 </w:t>
            </w:r>
          </w:p>
          <w:p w14:paraId="3D5F9324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Pakiet akcesoriów x 1 </w:t>
            </w:r>
          </w:p>
          <w:p w14:paraId="169C91FD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Kabel zasilania (1 szt.) </w:t>
            </w:r>
          </w:p>
          <w:p w14:paraId="0F995C7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591EEFC2" w14:textId="77777777" w:rsidTr="0002265B">
        <w:trPr>
          <w:trHeight w:val="714"/>
        </w:trPr>
        <w:tc>
          <w:tcPr>
            <w:tcW w:w="1661" w:type="pct"/>
          </w:tcPr>
          <w:p w14:paraId="0041BB42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Akcesoria opcjonalne </w:t>
            </w:r>
          </w:p>
        </w:tc>
        <w:tc>
          <w:tcPr>
            <w:tcW w:w="3339" w:type="pct"/>
          </w:tcPr>
          <w:p w14:paraId="74B9886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CB29E74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8 GB/16 GB DDR4-2133 ECC UDIMM (RAMEC2133DDR4-8G / RAMEC2133DDR4-16G) </w:t>
            </w:r>
          </w:p>
          <w:p w14:paraId="3B75917F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Karty sieciowe Synology Ethernet E10G17-F2 / E10G15-F1 10 </w:t>
            </w:r>
            <w:proofErr w:type="spellStart"/>
            <w:r w:rsidRPr="00ED625B">
              <w:rPr>
                <w:rFonts w:cstheme="minorHAnsi"/>
              </w:rPr>
              <w:t>Gb</w:t>
            </w:r>
            <w:proofErr w:type="spellEnd"/>
            <w:r w:rsidRPr="00ED625B">
              <w:rPr>
                <w:rFonts w:cstheme="minorHAnsi"/>
              </w:rPr>
              <w:t xml:space="preserve">/s </w:t>
            </w:r>
          </w:p>
          <w:p w14:paraId="285B884F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Jednostka rozszerzająca RX1217/RX1217RP </w:t>
            </w:r>
          </w:p>
          <w:p w14:paraId="5A890A00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RKS1317 – </w:t>
            </w:r>
            <w:proofErr w:type="spellStart"/>
            <w:r w:rsidRPr="00ED625B">
              <w:rPr>
                <w:rFonts w:cstheme="minorHAnsi"/>
              </w:rPr>
              <w:t>Rail</w:t>
            </w:r>
            <w:proofErr w:type="spellEnd"/>
            <w:r w:rsidRPr="00ED625B">
              <w:rPr>
                <w:rFonts w:cstheme="minorHAnsi"/>
              </w:rPr>
              <w:t xml:space="preserve"> Kit </w:t>
            </w:r>
            <w:proofErr w:type="spellStart"/>
            <w:r w:rsidRPr="00ED625B">
              <w:rPr>
                <w:rFonts w:cstheme="minorHAnsi"/>
              </w:rPr>
              <w:t>Sliding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  <w:p w14:paraId="565190E5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ED625B">
              <w:rPr>
                <w:rFonts w:cstheme="minorHAnsi"/>
              </w:rPr>
              <w:t>VisualStation</w:t>
            </w:r>
            <w:proofErr w:type="spellEnd"/>
            <w:r w:rsidRPr="00ED625B">
              <w:rPr>
                <w:rFonts w:cstheme="minorHAnsi"/>
              </w:rPr>
              <w:t xml:space="preserve"> VS360HD, VS960HD </w:t>
            </w:r>
          </w:p>
          <w:p w14:paraId="12307471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Pakiet licencji dla urządzeń monitoringu </w:t>
            </w:r>
          </w:p>
          <w:p w14:paraId="67EFBEF5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Pakiet licencji </w:t>
            </w:r>
            <w:proofErr w:type="spellStart"/>
            <w:r w:rsidRPr="00ED625B">
              <w:rPr>
                <w:rFonts w:cstheme="minorHAnsi"/>
              </w:rPr>
              <w:t>MailPlus</w:t>
            </w:r>
            <w:proofErr w:type="spellEnd"/>
            <w:r w:rsidRPr="00ED625B">
              <w:rPr>
                <w:rFonts w:cstheme="minorHAnsi"/>
              </w:rPr>
              <w:t xml:space="preserve"> </w:t>
            </w:r>
          </w:p>
          <w:p w14:paraId="737DA7C6" w14:textId="77777777" w:rsidR="00BB06C6" w:rsidRPr="00ED625B" w:rsidRDefault="00BB06C6" w:rsidP="00BD45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Pakiet licencjonowania Virtual DSM </w:t>
            </w:r>
          </w:p>
          <w:p w14:paraId="369A50EA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B06C6" w:rsidRPr="00ED625B" w14:paraId="4C7E4BD4" w14:textId="77777777" w:rsidTr="0002265B">
        <w:trPr>
          <w:trHeight w:val="84"/>
        </w:trPr>
        <w:tc>
          <w:tcPr>
            <w:tcW w:w="1661" w:type="pct"/>
          </w:tcPr>
          <w:p w14:paraId="12E0BBA6" w14:textId="77777777" w:rsidR="00BB06C6" w:rsidRPr="00ED625B" w:rsidRDefault="00BB06C6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lastRenderedPageBreak/>
              <w:t xml:space="preserve">Gwarancja </w:t>
            </w:r>
          </w:p>
        </w:tc>
        <w:tc>
          <w:tcPr>
            <w:tcW w:w="3339" w:type="pct"/>
          </w:tcPr>
          <w:p w14:paraId="528B7E6F" w14:textId="77777777" w:rsidR="00BB06C6" w:rsidRPr="00ED625B" w:rsidRDefault="00D54C5A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>5 lat</w:t>
            </w:r>
          </w:p>
        </w:tc>
      </w:tr>
    </w:tbl>
    <w:p w14:paraId="242FE640" w14:textId="77777777" w:rsidR="00BB06C6" w:rsidRPr="00ED625B" w:rsidRDefault="00BB06C6" w:rsidP="00BB06C6">
      <w:pPr>
        <w:rPr>
          <w:rFonts w:cstheme="minorHAnsi"/>
        </w:rPr>
      </w:pPr>
    </w:p>
    <w:p w14:paraId="5CA0DDBF" w14:textId="77777777" w:rsidR="005D6EB5" w:rsidRDefault="00DF048B" w:rsidP="005D6EB5">
      <w:pPr>
        <w:rPr>
          <w:b/>
          <w:color w:val="000000"/>
        </w:rPr>
      </w:pPr>
      <w:r w:rsidRPr="00ED625B">
        <w:rPr>
          <w:b/>
          <w:color w:val="000000"/>
        </w:rPr>
        <w:t>2) Dyski</w:t>
      </w:r>
      <w:r w:rsidR="007B3C29">
        <w:rPr>
          <w:b/>
          <w:color w:val="000000"/>
        </w:rPr>
        <w:t xml:space="preserve"> </w:t>
      </w:r>
      <w:r w:rsidR="007B3C29" w:rsidRPr="007B3C29">
        <w:rPr>
          <w:b/>
        </w:rPr>
        <w:t>Twarde kompatybilne z Synology RackStation RS361</w:t>
      </w:r>
      <w:r w:rsidR="007B3C29" w:rsidRPr="00ED625B">
        <w:t xml:space="preserve">  </w:t>
      </w:r>
      <w:r w:rsidR="00626479" w:rsidRPr="00626479">
        <w:rPr>
          <w:b/>
        </w:rPr>
        <w:t>lub urządzeniem równoważnym</w:t>
      </w:r>
    </w:p>
    <w:p w14:paraId="2267C094" w14:textId="77777777" w:rsidR="00DF048B" w:rsidRDefault="00DF048B" w:rsidP="005D6EB5">
      <w:pPr>
        <w:rPr>
          <w:b/>
          <w:color w:val="000000"/>
        </w:rPr>
      </w:pPr>
      <w:r w:rsidRPr="00ED625B">
        <w:rPr>
          <w:rFonts w:eastAsia="FreeSans"/>
          <w:b/>
        </w:rPr>
        <w:t>KOD CPV – 37453300-1 – Dyski,</w:t>
      </w:r>
      <w:r w:rsidRPr="00ED625B">
        <w:rPr>
          <w:b/>
          <w:color w:val="000000"/>
        </w:rPr>
        <w:t xml:space="preserve"> Dyski Serwerowe</w:t>
      </w:r>
      <w:r w:rsidR="005D6EB5">
        <w:rPr>
          <w:b/>
          <w:color w:val="000000"/>
        </w:rPr>
        <w:t>,</w:t>
      </w:r>
    </w:p>
    <w:p w14:paraId="0153BF97" w14:textId="77777777" w:rsidR="00F274C4" w:rsidRPr="00ED625B" w:rsidRDefault="005D6EB5" w:rsidP="00D24A9B">
      <w:pPr>
        <w:ind w:left="-207" w:firstLine="207"/>
        <w:jc w:val="both"/>
        <w:rPr>
          <w:b/>
          <w:color w:val="000000"/>
        </w:rPr>
      </w:pPr>
      <w:r>
        <w:rPr>
          <w:b/>
          <w:color w:val="000000"/>
        </w:rPr>
        <w:t>KOD CPV – 30234000-8 - Nośniki do przechowywania,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6179"/>
      </w:tblGrid>
      <w:tr w:rsidR="004C4B57" w:rsidRPr="00ED625B" w14:paraId="389CBF6E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04E9C4D2" w14:textId="77777777" w:rsidR="00F274C4" w:rsidRPr="00ED625B" w:rsidRDefault="00F274C4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Typ dysku twardego</w:t>
            </w:r>
          </w:p>
        </w:tc>
        <w:tc>
          <w:tcPr>
            <w:tcW w:w="6179" w:type="dxa"/>
            <w:shd w:val="clear" w:color="auto" w:fill="auto"/>
            <w:hideMark/>
          </w:tcPr>
          <w:p w14:paraId="17307247" w14:textId="77777777" w:rsidR="00F274C4" w:rsidRPr="00ED625B" w:rsidRDefault="003A3A6D" w:rsidP="003A3A6D">
            <w:pPr>
              <w:rPr>
                <w:rFonts w:ascii="Segoe UI" w:hAnsi="Segoe UI" w:cs="Segoe UI"/>
                <w:b/>
                <w:bCs/>
              </w:rPr>
            </w:pPr>
            <w:r w:rsidRPr="0053444D">
              <w:rPr>
                <w:rFonts w:ascii="Segoe UI" w:hAnsi="Segoe UI" w:cs="Segoe UI"/>
                <w:b/>
                <w:bCs/>
              </w:rPr>
              <w:t xml:space="preserve">3,5 cala </w:t>
            </w:r>
            <w:r>
              <w:rPr>
                <w:rFonts w:ascii="Segoe UI" w:hAnsi="Segoe UI" w:cs="Segoe UI"/>
                <w:b/>
                <w:bCs/>
              </w:rPr>
              <w:t xml:space="preserve"> lub </w:t>
            </w:r>
            <w:r w:rsidRPr="00ED625B">
              <w:rPr>
                <w:rFonts w:ascii="Segoe UI" w:hAnsi="Segoe UI" w:cs="Segoe UI"/>
                <w:b/>
                <w:bCs/>
              </w:rPr>
              <w:t xml:space="preserve">2.5  (3.5 </w:t>
            </w:r>
            <w:proofErr w:type="spellStart"/>
            <w:r w:rsidRPr="00ED625B">
              <w:rPr>
                <w:rFonts w:ascii="Segoe UI" w:hAnsi="Segoe UI" w:cs="Segoe UI"/>
                <w:b/>
                <w:bCs/>
              </w:rPr>
              <w:t>Hybrid</w:t>
            </w:r>
            <w:proofErr w:type="spellEnd"/>
            <w:r w:rsidRPr="00ED625B">
              <w:rPr>
                <w:rFonts w:ascii="Segoe UI" w:hAnsi="Segoe UI" w:cs="Segoe UI"/>
                <w:b/>
                <w:bCs/>
              </w:rPr>
              <w:t xml:space="preserve"> Carrier) </w:t>
            </w:r>
          </w:p>
        </w:tc>
      </w:tr>
      <w:tr w:rsidR="004C4B57" w:rsidRPr="00ED625B" w14:paraId="7DFC96B3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7068AAEB" w14:textId="77777777" w:rsidR="00F274C4" w:rsidRPr="00ED625B" w:rsidRDefault="00F274C4" w:rsidP="00BB06C6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 xml:space="preserve">  Rozmiar </w:t>
            </w:r>
            <w:r w:rsidR="00BB06C6" w:rsidRPr="00ED625B">
              <w:rPr>
                <w:rFonts w:ascii="Segoe UI" w:hAnsi="Segoe UI" w:cs="Segoe UI"/>
              </w:rPr>
              <w:t>HDD</w:t>
            </w:r>
          </w:p>
        </w:tc>
        <w:tc>
          <w:tcPr>
            <w:tcW w:w="6179" w:type="dxa"/>
            <w:shd w:val="clear" w:color="auto" w:fill="auto"/>
            <w:hideMark/>
          </w:tcPr>
          <w:p w14:paraId="7A71E21E" w14:textId="77777777" w:rsidR="00F274C4" w:rsidRPr="00ED625B" w:rsidRDefault="0053444D" w:rsidP="0053444D">
            <w:pPr>
              <w:rPr>
                <w:rFonts w:ascii="Segoe UI" w:hAnsi="Segoe UI" w:cs="Segoe UI"/>
                <w:b/>
                <w:bCs/>
              </w:rPr>
            </w:pPr>
            <w:r w:rsidRPr="0053444D">
              <w:rPr>
                <w:rFonts w:ascii="Segoe UI" w:hAnsi="Segoe UI" w:cs="Segoe UI"/>
                <w:b/>
                <w:bCs/>
              </w:rPr>
              <w:t xml:space="preserve">w standardowym formacie 3,5 cala </w:t>
            </w:r>
            <w:r w:rsidR="0011714E">
              <w:rPr>
                <w:rFonts w:ascii="Segoe UI" w:hAnsi="Segoe UI" w:cs="Segoe UI"/>
                <w:b/>
                <w:bCs/>
              </w:rPr>
              <w:t xml:space="preserve">, </w:t>
            </w:r>
            <w:r>
              <w:rPr>
                <w:rFonts w:ascii="Segoe UI" w:hAnsi="Segoe UI" w:cs="Segoe UI"/>
                <w:b/>
                <w:bCs/>
              </w:rPr>
              <w:t xml:space="preserve">dopuszcza </w:t>
            </w:r>
            <w:r w:rsidR="0011714E">
              <w:rPr>
                <w:rFonts w:ascii="Segoe UI" w:hAnsi="Segoe UI" w:cs="Segoe UI"/>
                <w:b/>
                <w:bCs/>
              </w:rPr>
              <w:t>również</w:t>
            </w:r>
            <w:r>
              <w:rPr>
                <w:rFonts w:ascii="Segoe UI" w:hAnsi="Segoe UI" w:cs="Segoe UI"/>
                <w:b/>
                <w:bCs/>
              </w:rPr>
              <w:t xml:space="preserve"> format </w:t>
            </w:r>
            <w:r w:rsidR="00F274C4" w:rsidRPr="00ED625B">
              <w:rPr>
                <w:rFonts w:ascii="Segoe UI" w:hAnsi="Segoe UI" w:cs="Segoe UI"/>
                <w:b/>
                <w:bCs/>
              </w:rPr>
              <w:t xml:space="preserve">2.5  (3.5 </w:t>
            </w:r>
            <w:proofErr w:type="spellStart"/>
            <w:r w:rsidR="00F274C4" w:rsidRPr="00ED625B">
              <w:rPr>
                <w:rFonts w:ascii="Segoe UI" w:hAnsi="Segoe UI" w:cs="Segoe UI"/>
                <w:b/>
                <w:bCs/>
              </w:rPr>
              <w:t>Hybrid</w:t>
            </w:r>
            <w:proofErr w:type="spellEnd"/>
            <w:r w:rsidR="00F274C4" w:rsidRPr="00ED625B">
              <w:rPr>
                <w:rFonts w:ascii="Segoe UI" w:hAnsi="Segoe UI" w:cs="Segoe UI"/>
                <w:b/>
                <w:bCs/>
              </w:rPr>
              <w:t xml:space="preserve"> Carrier) </w:t>
            </w:r>
          </w:p>
        </w:tc>
      </w:tr>
      <w:tr w:rsidR="004C4B57" w:rsidRPr="00ED625B" w14:paraId="10E5CC62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5E2E5054" w14:textId="77777777" w:rsidR="00F274C4" w:rsidRPr="00ED625B" w:rsidRDefault="00F274C4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  Pojemność twardego dysku</w:t>
            </w:r>
          </w:p>
        </w:tc>
        <w:tc>
          <w:tcPr>
            <w:tcW w:w="6179" w:type="dxa"/>
            <w:shd w:val="clear" w:color="auto" w:fill="auto"/>
            <w:hideMark/>
          </w:tcPr>
          <w:p w14:paraId="31CC97BC" w14:textId="77777777" w:rsidR="00F274C4" w:rsidRPr="00ED625B" w:rsidRDefault="00BB06C6" w:rsidP="00307EA0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10 T</w:t>
            </w:r>
            <w:r w:rsidR="00D30AFC" w:rsidRPr="00ED625B">
              <w:rPr>
                <w:rFonts w:ascii="Segoe UI" w:hAnsi="Segoe UI" w:cs="Segoe UI"/>
                <w:b/>
                <w:bCs/>
              </w:rPr>
              <w:t>B</w:t>
            </w:r>
          </w:p>
        </w:tc>
      </w:tr>
      <w:tr w:rsidR="004C4B57" w:rsidRPr="00ED625B" w14:paraId="64D4311E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5ADE9135" w14:textId="77777777" w:rsidR="00F274C4" w:rsidRPr="00ED625B" w:rsidRDefault="00F274C4" w:rsidP="00BB06C6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  Pojemność</w:t>
            </w:r>
            <w:r w:rsidR="00BB06C6" w:rsidRPr="00ED625B">
              <w:rPr>
                <w:rFonts w:ascii="Segoe UI" w:hAnsi="Segoe UI" w:cs="Segoe UI"/>
              </w:rPr>
              <w:t xml:space="preserve"> HDD</w:t>
            </w:r>
          </w:p>
        </w:tc>
        <w:tc>
          <w:tcPr>
            <w:tcW w:w="6179" w:type="dxa"/>
            <w:shd w:val="clear" w:color="auto" w:fill="auto"/>
            <w:hideMark/>
          </w:tcPr>
          <w:p w14:paraId="277594A4" w14:textId="77777777" w:rsidR="00F274C4" w:rsidRPr="00ED625B" w:rsidRDefault="00BB06C6" w:rsidP="00307EA0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10 T</w:t>
            </w:r>
            <w:r w:rsidR="00D30AFC" w:rsidRPr="00ED625B">
              <w:rPr>
                <w:rFonts w:ascii="Segoe UI" w:hAnsi="Segoe UI" w:cs="Segoe UI"/>
                <w:b/>
                <w:bCs/>
              </w:rPr>
              <w:t>B</w:t>
            </w:r>
          </w:p>
        </w:tc>
      </w:tr>
      <w:tr w:rsidR="004C4B57" w:rsidRPr="00ED625B" w14:paraId="46ED89E1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3B6D2810" w14:textId="77777777" w:rsidR="00F274C4" w:rsidRPr="00ED625B" w:rsidRDefault="00733E8B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Interfejs</w:t>
            </w:r>
          </w:p>
        </w:tc>
        <w:tc>
          <w:tcPr>
            <w:tcW w:w="6179" w:type="dxa"/>
            <w:shd w:val="clear" w:color="auto" w:fill="auto"/>
            <w:hideMark/>
          </w:tcPr>
          <w:p w14:paraId="65A6B152" w14:textId="77777777" w:rsidR="00F274C4" w:rsidRPr="00ED625B" w:rsidRDefault="00733E8B" w:rsidP="00307EA0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SATA 6</w:t>
            </w:r>
          </w:p>
        </w:tc>
      </w:tr>
      <w:tr w:rsidR="004C4B57" w:rsidRPr="00ED625B" w14:paraId="70F6CB13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21CF5694" w14:textId="77777777" w:rsidR="00F274C4" w:rsidRPr="00ED625B" w:rsidRDefault="00F274C4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  Model</w:t>
            </w:r>
          </w:p>
        </w:tc>
        <w:tc>
          <w:tcPr>
            <w:tcW w:w="6179" w:type="dxa"/>
            <w:shd w:val="clear" w:color="auto" w:fill="auto"/>
            <w:hideMark/>
          </w:tcPr>
          <w:p w14:paraId="2A393D70" w14:textId="77777777" w:rsidR="00F274C4" w:rsidRPr="00ED625B" w:rsidRDefault="00BB06C6" w:rsidP="00307EA0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HDD</w:t>
            </w:r>
          </w:p>
        </w:tc>
      </w:tr>
      <w:tr w:rsidR="004C4B57" w:rsidRPr="00ED625B" w14:paraId="5A7BCC05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  <w:hideMark/>
          </w:tcPr>
          <w:p w14:paraId="46D98C7E" w14:textId="77777777" w:rsidR="00F274C4" w:rsidRPr="00ED625B" w:rsidRDefault="00F274C4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  Element dla</w:t>
            </w:r>
          </w:p>
        </w:tc>
        <w:tc>
          <w:tcPr>
            <w:tcW w:w="6179" w:type="dxa"/>
            <w:shd w:val="clear" w:color="auto" w:fill="auto"/>
            <w:hideMark/>
          </w:tcPr>
          <w:p w14:paraId="22EF8987" w14:textId="77777777" w:rsidR="00F274C4" w:rsidRPr="00ED625B" w:rsidRDefault="00BB06C6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NAS/</w:t>
            </w:r>
            <w:r w:rsidR="00F274C4" w:rsidRPr="00ED625B">
              <w:rPr>
                <w:rFonts w:ascii="Segoe UI" w:hAnsi="Segoe UI" w:cs="Segoe UI"/>
                <w:b/>
                <w:bCs/>
              </w:rPr>
              <w:t>Serwer/</w:t>
            </w:r>
            <w:r w:rsidR="00A16BCF" w:rsidRPr="00ED625B">
              <w:rPr>
                <w:rFonts w:ascii="Segoe UI" w:hAnsi="Segoe UI" w:cs="Segoe UI"/>
                <w:b/>
                <w:bCs/>
              </w:rPr>
              <w:t>Macierz</w:t>
            </w:r>
            <w:r w:rsidR="00F274C4" w:rsidRPr="00ED625B">
              <w:rPr>
                <w:rFonts w:ascii="Segoe UI" w:hAnsi="Segoe UI" w:cs="Segoe UI"/>
                <w:b/>
                <w:bCs/>
              </w:rPr>
              <w:t xml:space="preserve">  </w:t>
            </w:r>
          </w:p>
        </w:tc>
      </w:tr>
      <w:tr w:rsidR="004C4B57" w:rsidRPr="00ED625B" w14:paraId="27F11781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5A4EBCB3" w14:textId="77777777" w:rsidR="004C4B57" w:rsidRPr="00ED625B" w:rsidRDefault="004C4B57" w:rsidP="00307EA0">
            <w:pPr>
              <w:rPr>
                <w:rFonts w:ascii="Segoe UI" w:hAnsi="Segoe UI" w:cs="Segoe UI"/>
              </w:rPr>
            </w:pPr>
            <w:r w:rsidRPr="00ED625B">
              <w:t>Zabezpieczenie przed wibracjami obrotowymi (RVS)</w:t>
            </w:r>
          </w:p>
        </w:tc>
        <w:tc>
          <w:tcPr>
            <w:tcW w:w="6179" w:type="dxa"/>
            <w:shd w:val="clear" w:color="auto" w:fill="auto"/>
          </w:tcPr>
          <w:p w14:paraId="19A9F38D" w14:textId="77777777" w:rsidR="004C4B57" w:rsidRPr="00ED625B" w:rsidRDefault="004C4B57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TAK</w:t>
            </w:r>
          </w:p>
        </w:tc>
      </w:tr>
      <w:tr w:rsidR="004C4B57" w:rsidRPr="00ED625B" w14:paraId="7B5E12BD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671F7AF0" w14:textId="77777777" w:rsidR="00D54C5A" w:rsidRPr="00ED625B" w:rsidRDefault="00D54C5A" w:rsidP="00307EA0">
            <w:pPr>
              <w:rPr>
                <w:rFonts w:ascii="Segoe UI" w:hAnsi="Segoe UI" w:cs="Segoe UI"/>
              </w:rPr>
            </w:pPr>
            <w:r w:rsidRPr="00ED625B">
              <w:rPr>
                <w:rFonts w:ascii="Segoe UI" w:hAnsi="Segoe UI" w:cs="Segoe UI"/>
              </w:rPr>
              <w:t>Architektura pamięci podręcznej multimediów</w:t>
            </w:r>
          </w:p>
        </w:tc>
        <w:tc>
          <w:tcPr>
            <w:tcW w:w="6179" w:type="dxa"/>
            <w:shd w:val="clear" w:color="auto" w:fill="auto"/>
          </w:tcPr>
          <w:p w14:paraId="3DBC498A" w14:textId="77777777" w:rsidR="00D54C5A" w:rsidRPr="00ED625B" w:rsidRDefault="00D54C5A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TAK</w:t>
            </w:r>
          </w:p>
        </w:tc>
      </w:tr>
      <w:tr w:rsidR="004C4B57" w:rsidRPr="00ED625B" w14:paraId="145803F3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6301D42B" w14:textId="77777777" w:rsidR="00D54C5A" w:rsidRPr="00ED625B" w:rsidRDefault="00D54C5A" w:rsidP="00307EA0">
            <w:pPr>
              <w:rPr>
                <w:rFonts w:ascii="Segoe UI" w:hAnsi="Segoe UI" w:cs="Segoe UI"/>
              </w:rPr>
            </w:pPr>
            <w:r w:rsidRPr="00ED625B">
              <w:t>Tryb wspomagania przebudowy</w:t>
            </w:r>
          </w:p>
        </w:tc>
        <w:tc>
          <w:tcPr>
            <w:tcW w:w="6179" w:type="dxa"/>
            <w:shd w:val="clear" w:color="auto" w:fill="auto"/>
          </w:tcPr>
          <w:p w14:paraId="58356B08" w14:textId="77777777" w:rsidR="00D54C5A" w:rsidRPr="00ED625B" w:rsidRDefault="00D54C5A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TAK</w:t>
            </w:r>
          </w:p>
        </w:tc>
      </w:tr>
      <w:tr w:rsidR="004C4B57" w:rsidRPr="00ED625B" w14:paraId="57C83FD3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0F9C464A" w14:textId="77777777" w:rsidR="00D54C5A" w:rsidRPr="00ED625B" w:rsidRDefault="00D54C5A" w:rsidP="00D54C5A">
            <w:r w:rsidRPr="00ED625B">
              <w:t>pozycjonowanie głowicy, w środowiskach wielodyskowych</w:t>
            </w:r>
          </w:p>
        </w:tc>
        <w:tc>
          <w:tcPr>
            <w:tcW w:w="6179" w:type="dxa"/>
            <w:shd w:val="clear" w:color="auto" w:fill="auto"/>
          </w:tcPr>
          <w:p w14:paraId="79414385" w14:textId="77777777" w:rsidR="00D54C5A" w:rsidRPr="00ED625B" w:rsidRDefault="00D54C5A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TAK</w:t>
            </w:r>
          </w:p>
        </w:tc>
      </w:tr>
      <w:tr w:rsidR="004C4B57" w:rsidRPr="00ED625B" w14:paraId="7FA419AD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38455AE5" w14:textId="77777777" w:rsidR="00D54C5A" w:rsidRPr="00ED625B" w:rsidRDefault="00D54C5A" w:rsidP="00D54C5A">
            <w:r w:rsidRPr="00ED625B">
              <w:t>Utrzymuje wydajność napędu w środowiskach o wysokich wibracjach obrotowych i systemach wielonapędowych</w:t>
            </w:r>
          </w:p>
        </w:tc>
        <w:tc>
          <w:tcPr>
            <w:tcW w:w="6179" w:type="dxa"/>
            <w:shd w:val="clear" w:color="auto" w:fill="auto"/>
          </w:tcPr>
          <w:p w14:paraId="57BCC37B" w14:textId="77777777" w:rsidR="00D54C5A" w:rsidRPr="00ED625B" w:rsidRDefault="00D54C5A" w:rsidP="00A16BCF">
            <w:pPr>
              <w:rPr>
                <w:rFonts w:ascii="Segoe UI" w:hAnsi="Segoe UI" w:cs="Segoe UI"/>
                <w:b/>
                <w:bCs/>
              </w:rPr>
            </w:pPr>
            <w:r w:rsidRPr="00ED625B">
              <w:rPr>
                <w:rFonts w:ascii="Segoe UI" w:hAnsi="Segoe UI" w:cs="Segoe UI"/>
                <w:b/>
                <w:bCs/>
              </w:rPr>
              <w:t>TAK</w:t>
            </w:r>
          </w:p>
        </w:tc>
      </w:tr>
      <w:tr w:rsidR="004C4B57" w:rsidRPr="00ED625B" w14:paraId="4F341967" w14:textId="77777777" w:rsidTr="004C4B57">
        <w:trPr>
          <w:trHeight w:val="300"/>
          <w:jc w:val="center"/>
        </w:trPr>
        <w:tc>
          <w:tcPr>
            <w:tcW w:w="3061" w:type="dxa"/>
            <w:shd w:val="clear" w:color="auto" w:fill="auto"/>
          </w:tcPr>
          <w:p w14:paraId="5579F370" w14:textId="77777777" w:rsidR="00D54C5A" w:rsidRPr="00ED625B" w:rsidRDefault="00D54C5A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 xml:space="preserve">Gwarancja </w:t>
            </w:r>
          </w:p>
        </w:tc>
        <w:tc>
          <w:tcPr>
            <w:tcW w:w="6179" w:type="dxa"/>
            <w:shd w:val="clear" w:color="auto" w:fill="auto"/>
          </w:tcPr>
          <w:p w14:paraId="427CF79D" w14:textId="77777777" w:rsidR="00D54C5A" w:rsidRPr="00ED625B" w:rsidRDefault="00D54C5A" w:rsidP="0002265B">
            <w:pPr>
              <w:autoSpaceDE w:val="0"/>
              <w:autoSpaceDN w:val="0"/>
              <w:adjustRightInd w:val="0"/>
              <w:spacing w:after="0" w:line="141" w:lineRule="atLeast"/>
              <w:rPr>
                <w:rFonts w:cstheme="minorHAnsi"/>
              </w:rPr>
            </w:pPr>
            <w:r w:rsidRPr="00ED625B">
              <w:rPr>
                <w:rFonts w:cstheme="minorHAnsi"/>
              </w:rPr>
              <w:t>5 lat</w:t>
            </w:r>
          </w:p>
        </w:tc>
      </w:tr>
    </w:tbl>
    <w:p w14:paraId="1CBF5651" w14:textId="77777777" w:rsidR="00F274C4" w:rsidRPr="00ED625B" w:rsidRDefault="00F274C4" w:rsidP="00F274C4">
      <w:pPr>
        <w:jc w:val="both"/>
        <w:rPr>
          <w:color w:val="000000"/>
        </w:rPr>
      </w:pPr>
    </w:p>
    <w:p w14:paraId="735F295B" w14:textId="77777777" w:rsidR="00957ACD" w:rsidRDefault="00957AC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4C27049" w14:textId="77777777" w:rsidR="00ED625B" w:rsidRPr="00ED625B" w:rsidRDefault="00ED625B" w:rsidP="00ED625B">
      <w:pPr>
        <w:jc w:val="both"/>
        <w:rPr>
          <w:b/>
          <w:color w:val="000000"/>
        </w:rPr>
      </w:pPr>
      <w:r w:rsidRPr="00ED625B">
        <w:rPr>
          <w:b/>
          <w:color w:val="000000"/>
        </w:rPr>
        <w:lastRenderedPageBreak/>
        <w:t xml:space="preserve">3) </w:t>
      </w:r>
      <w:r w:rsidRPr="00ED625B">
        <w:rPr>
          <w:rFonts w:cstheme="minorHAnsi"/>
          <w:b/>
          <w:color w:val="000000"/>
        </w:rPr>
        <w:t xml:space="preserve">Zestaw do montażu szynowego do </w:t>
      </w:r>
      <w:r w:rsidRPr="00ED625B">
        <w:rPr>
          <w:rFonts w:eastAsia="Times New Roman" w:cstheme="minorHAnsi"/>
          <w:b/>
          <w:color w:val="2E3742"/>
          <w:lang w:eastAsia="pl-PL"/>
        </w:rPr>
        <w:t>Synology Rail Kit RKS-02 lub urządzenia równoważnego.</w:t>
      </w:r>
    </w:p>
    <w:p w14:paraId="525A6D78" w14:textId="77777777" w:rsidR="00ED625B" w:rsidRPr="00ED625B" w:rsidRDefault="0083477E" w:rsidP="001A7D37">
      <w:pPr>
        <w:rPr>
          <w:b/>
          <w:color w:val="000000"/>
        </w:rPr>
      </w:pPr>
      <w:r>
        <w:rPr>
          <w:rFonts w:eastAsia="FreeSans"/>
          <w:b/>
        </w:rPr>
        <w:t>KOD CPV – 30195800-0</w:t>
      </w:r>
      <w:r w:rsidRPr="00ED625B">
        <w:rPr>
          <w:rFonts w:eastAsia="FreeSans"/>
          <w:b/>
        </w:rPr>
        <w:t xml:space="preserve"> – </w:t>
      </w:r>
      <w:r>
        <w:rPr>
          <w:rFonts w:eastAsia="FreeSans"/>
          <w:b/>
        </w:rPr>
        <w:t>Szyny lub uchwyty do zawieszenia</w:t>
      </w:r>
      <w:r>
        <w:rPr>
          <w:b/>
          <w:color w:val="000000"/>
        </w:rPr>
        <w:t>,</w:t>
      </w:r>
    </w:p>
    <w:p w14:paraId="72268356" w14:textId="77777777" w:rsidR="00ED625B" w:rsidRPr="00ED625B" w:rsidRDefault="00ED625B" w:rsidP="00ED625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Zestaw do montażu szynowego Synology Rail Kit RKS-02 umożliwia łatwy dostęp w celach konserwacyjnych do modeli Synology montowanych w szafie. Serwer RKS-02 jest objęty 1-letnią ograniczoną gwarancją firmy Synology.</w:t>
      </w:r>
    </w:p>
    <w:p w14:paraId="4A8965EA" w14:textId="77777777" w:rsidR="00ED625B" w:rsidRPr="00ED625B" w:rsidRDefault="00ED625B" w:rsidP="00ED625B">
      <w:pPr>
        <w:shd w:val="clear" w:color="auto" w:fill="FFFFFF"/>
        <w:spacing w:before="480" w:after="120" w:line="450" w:lineRule="atLeast"/>
        <w:outlineLvl w:val="1"/>
        <w:rPr>
          <w:rFonts w:ascii="Arial" w:eastAsia="Times New Roman" w:hAnsi="Arial" w:cs="Arial"/>
          <w:b/>
          <w:bCs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Wymagania dotyczące montażu</w:t>
      </w:r>
    </w:p>
    <w:p w14:paraId="14179C99" w14:textId="77777777" w:rsidR="00ED625B" w:rsidRPr="00ED625B" w:rsidRDefault="00ED625B" w:rsidP="00ED625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Szerokość podstawy stelaża musi wynosić co najmniej 450 mm</w:t>
      </w:r>
    </w:p>
    <w:p w14:paraId="68DF6435" w14:textId="77777777" w:rsidR="00ED625B" w:rsidRPr="00ED625B" w:rsidRDefault="00ED625B" w:rsidP="00ED625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Szerokość panelu musi wynosić co najmniej 480 mm</w:t>
      </w:r>
    </w:p>
    <w:p w14:paraId="5D144228" w14:textId="77777777" w:rsidR="00ED625B" w:rsidRPr="00ED625B" w:rsidRDefault="00ED625B" w:rsidP="00ED625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Głębokość montażu na stelażu: 610 mm do 890 mm</w:t>
      </w:r>
    </w:p>
    <w:p w14:paraId="6D3AF0DD" w14:textId="77777777" w:rsidR="00ED625B" w:rsidRPr="00ED625B" w:rsidRDefault="00ED625B" w:rsidP="00ED625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Obsługa otworów montażowych stelaży:</w:t>
      </w:r>
    </w:p>
    <w:p w14:paraId="0937438D" w14:textId="77777777" w:rsidR="00ED625B" w:rsidRPr="00ED625B" w:rsidRDefault="00ED625B" w:rsidP="00ED625B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otwory kwadratowe: co najmniej 9.5 mm x 9.5 mm</w:t>
      </w:r>
    </w:p>
    <w:p w14:paraId="2827360A" w14:textId="77777777" w:rsidR="00ED625B" w:rsidRPr="00ED625B" w:rsidRDefault="00ED625B" w:rsidP="00ED625B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color w:val="2E3742"/>
          <w:lang w:eastAsia="pl-PL"/>
        </w:rPr>
        <w:t>otwory okrągłe: co najmniej 7.1 mm</w:t>
      </w:r>
    </w:p>
    <w:p w14:paraId="0350F1DB" w14:textId="77777777" w:rsidR="00ED625B" w:rsidRPr="00ED625B" w:rsidRDefault="00ED625B" w:rsidP="00024111">
      <w:pPr>
        <w:shd w:val="clear" w:color="auto" w:fill="FFFFFF"/>
        <w:spacing w:before="960" w:after="0" w:line="360" w:lineRule="atLeast"/>
        <w:jc w:val="center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noProof/>
          <w:color w:val="2E3742"/>
          <w:lang w:eastAsia="pl-PL"/>
        </w:rPr>
        <w:drawing>
          <wp:inline distT="0" distB="0" distL="0" distR="0" wp14:anchorId="76A8CD1B" wp14:editId="44D16AA3">
            <wp:extent cx="5391150" cy="3747957"/>
            <wp:effectExtent l="0" t="0" r="0" b="5080"/>
            <wp:docPr id="2" name="Obraz 2" descr="RK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S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4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25B">
        <w:rPr>
          <w:rFonts w:ascii="Arial" w:eastAsia="Times New Roman" w:hAnsi="Arial" w:cs="Arial"/>
          <w:noProof/>
          <w:color w:val="2E3742"/>
          <w:lang w:eastAsia="pl-PL"/>
        </w:rPr>
        <w:drawing>
          <wp:inline distT="0" distB="0" distL="0" distR="0" wp14:anchorId="30F4C35C" wp14:editId="38F77996">
            <wp:extent cx="5448300" cy="1393963"/>
            <wp:effectExtent l="0" t="0" r="0" b="0"/>
            <wp:docPr id="3" name="Obraz 3" descr="RK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S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1854" w14:textId="77777777" w:rsidR="00ED625B" w:rsidRPr="00ED625B" w:rsidRDefault="00ED625B" w:rsidP="00ED625B">
      <w:pPr>
        <w:shd w:val="clear" w:color="auto" w:fill="FFFFFF"/>
        <w:spacing w:before="480" w:after="120" w:line="450" w:lineRule="atLeast"/>
        <w:outlineLvl w:val="1"/>
        <w:rPr>
          <w:rFonts w:ascii="Arial" w:eastAsia="Times New Roman" w:hAnsi="Arial" w:cs="Arial"/>
          <w:b/>
          <w:bCs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lastRenderedPageBreak/>
        <w:t>Zgodność</w:t>
      </w:r>
    </w:p>
    <w:p w14:paraId="68C12A14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FS:</w:t>
      </w:r>
      <w:r w:rsidRPr="00ED625B">
        <w:rPr>
          <w:rFonts w:ascii="Arial" w:eastAsia="Times New Roman" w:hAnsi="Arial" w:cs="Arial"/>
          <w:color w:val="2E3742"/>
          <w:lang w:eastAsia="pl-PL"/>
        </w:rPr>
        <w:t>FS6400, FS3600, FS3400, FS3017, FS2017</w:t>
      </w:r>
    </w:p>
    <w:p w14:paraId="557830C2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SA:</w:t>
      </w:r>
      <w:r w:rsidRPr="00ED625B">
        <w:rPr>
          <w:rFonts w:ascii="Arial" w:eastAsia="Times New Roman" w:hAnsi="Arial" w:cs="Arial"/>
          <w:color w:val="2E3742"/>
          <w:lang w:eastAsia="pl-PL"/>
        </w:rPr>
        <w:t>SA3600, SA3400, SA3200D</w:t>
      </w:r>
    </w:p>
    <w:p w14:paraId="7EF3671A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UC:</w:t>
      </w:r>
      <w:r w:rsidRPr="00ED625B">
        <w:rPr>
          <w:rFonts w:ascii="Arial" w:eastAsia="Times New Roman" w:hAnsi="Arial" w:cs="Arial"/>
          <w:color w:val="2E3742"/>
          <w:lang w:eastAsia="pl-PL"/>
        </w:rPr>
        <w:t>UC3200</w:t>
      </w:r>
    </w:p>
    <w:p w14:paraId="5AC74E79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22:</w:t>
      </w:r>
      <w:r w:rsidRPr="00ED625B">
        <w:rPr>
          <w:rFonts w:ascii="Arial" w:eastAsia="Times New Roman" w:hAnsi="Arial" w:cs="Arial"/>
          <w:color w:val="2E3742"/>
          <w:lang w:eastAsia="pl-PL"/>
        </w:rPr>
        <w:t>RX1222sas</w:t>
      </w:r>
    </w:p>
    <w:p w14:paraId="2B1A65E1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21:</w:t>
      </w:r>
      <w:r w:rsidRPr="00ED625B">
        <w:rPr>
          <w:rFonts w:ascii="Arial" w:eastAsia="Times New Roman" w:hAnsi="Arial" w:cs="Arial"/>
          <w:color w:val="2E3742"/>
          <w:lang w:eastAsia="pl-PL"/>
        </w:rPr>
        <w:t>RS4021xs+, RS3621xs+, RS3621RPxs, RS2821RP+, RS2421RP+, RS2421+, RS1221RP+, RS1221+, FX2421</w:t>
      </w:r>
    </w:p>
    <w:p w14:paraId="2EC32E20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20:</w:t>
      </w:r>
      <w:r w:rsidRPr="00ED625B">
        <w:rPr>
          <w:rFonts w:ascii="Arial" w:eastAsia="Times New Roman" w:hAnsi="Arial" w:cs="Arial"/>
          <w:color w:val="2E3742"/>
          <w:lang w:eastAsia="pl-PL"/>
        </w:rPr>
        <w:t>RS820RP+, RS820+</w:t>
      </w:r>
    </w:p>
    <w:p w14:paraId="10CD3CBF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19:</w:t>
      </w:r>
      <w:r w:rsidRPr="00ED625B">
        <w:rPr>
          <w:rFonts w:ascii="Arial" w:eastAsia="Times New Roman" w:hAnsi="Arial" w:cs="Arial"/>
          <w:color w:val="2E3742"/>
          <w:lang w:eastAsia="pl-PL"/>
        </w:rPr>
        <w:t>RS1619xs+, RS1219+, RS819, RXD1219sas</w:t>
      </w:r>
    </w:p>
    <w:p w14:paraId="2CA02AED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18:</w:t>
      </w:r>
      <w:r w:rsidRPr="00ED625B">
        <w:rPr>
          <w:rFonts w:ascii="Arial" w:eastAsia="Times New Roman" w:hAnsi="Arial" w:cs="Arial"/>
          <w:color w:val="2E3742"/>
          <w:lang w:eastAsia="pl-PL"/>
        </w:rPr>
        <w:t>RS3618xs, RS2818RP+, RS2418RP+, RS2418+, RS818RP+, RS818+, RX418</w:t>
      </w:r>
    </w:p>
    <w:p w14:paraId="179BA123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17:</w:t>
      </w:r>
      <w:r w:rsidRPr="00ED625B">
        <w:rPr>
          <w:rFonts w:ascii="Arial" w:eastAsia="Times New Roman" w:hAnsi="Arial" w:cs="Arial"/>
          <w:color w:val="2E3742"/>
          <w:lang w:eastAsia="pl-PL"/>
        </w:rPr>
        <w:t>RS18017xs+, RS4017xs+, RS3617xs+, RS3617RPxs, RS3617xs, RX2417sas, RX1217sas, RX1217RP, RX1217</w:t>
      </w:r>
    </w:p>
    <w:p w14:paraId="488189CA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16:</w:t>
      </w:r>
      <w:r w:rsidRPr="00ED625B">
        <w:rPr>
          <w:rFonts w:ascii="Arial" w:eastAsia="Times New Roman" w:hAnsi="Arial" w:cs="Arial"/>
          <w:color w:val="2E3742"/>
          <w:lang w:eastAsia="pl-PL"/>
        </w:rPr>
        <w:t>RS18016xs+, RS2416RP+, RS2416+, RS816, RX1216sas</w:t>
      </w:r>
    </w:p>
    <w:p w14:paraId="2C8FEE90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15:</w:t>
      </w:r>
      <w:r w:rsidRPr="00ED625B">
        <w:rPr>
          <w:rFonts w:ascii="Arial" w:eastAsia="Times New Roman" w:hAnsi="Arial" w:cs="Arial"/>
          <w:color w:val="2E3742"/>
          <w:lang w:eastAsia="pl-PL"/>
        </w:rPr>
        <w:t>RS815RP+, RS815+, RS815, RC18015xs+, RXD1215sas, RX415</w:t>
      </w:r>
    </w:p>
    <w:p w14:paraId="28BFDE89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14:</w:t>
      </w:r>
      <w:r w:rsidRPr="00ED625B">
        <w:rPr>
          <w:rFonts w:ascii="Arial" w:eastAsia="Times New Roman" w:hAnsi="Arial" w:cs="Arial"/>
          <w:color w:val="2E3742"/>
          <w:lang w:eastAsia="pl-PL"/>
        </w:rPr>
        <w:t>RS3614xs+, RS3614RPxs, RS3614xs, RS2414RP+, RS2414+, RS814RP+, RS814+, RS814, RX1214RP, RX1214</w:t>
      </w:r>
    </w:p>
    <w:p w14:paraId="63C8E78A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13:</w:t>
      </w:r>
      <w:r w:rsidRPr="00ED625B">
        <w:rPr>
          <w:rFonts w:ascii="Arial" w:eastAsia="Times New Roman" w:hAnsi="Arial" w:cs="Arial"/>
          <w:color w:val="2E3742"/>
          <w:lang w:eastAsia="pl-PL"/>
        </w:rPr>
        <w:t>RS10613xs+, RS3413xs+, RX1213sas</w:t>
      </w:r>
    </w:p>
    <w:p w14:paraId="2D6774B2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12:</w:t>
      </w:r>
      <w:r w:rsidRPr="00ED625B">
        <w:rPr>
          <w:rFonts w:ascii="Arial" w:eastAsia="Times New Roman" w:hAnsi="Arial" w:cs="Arial"/>
          <w:color w:val="2E3742"/>
          <w:lang w:eastAsia="pl-PL"/>
        </w:rPr>
        <w:t>RS3412RPxs, RS3412xs, RS2212RP+, RS2212+, RS812RP+, RS812+, RS812</w:t>
      </w:r>
    </w:p>
    <w:p w14:paraId="74F4A927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11:</w:t>
      </w:r>
      <w:r w:rsidRPr="00ED625B">
        <w:rPr>
          <w:rFonts w:ascii="Arial" w:eastAsia="Times New Roman" w:hAnsi="Arial" w:cs="Arial"/>
          <w:color w:val="2E3742"/>
          <w:lang w:eastAsia="pl-PL"/>
        </w:rPr>
        <w:t>RS3411RPxs, RS3411xs, RS2211RP+, RS2211+, RS411, RX1211RP, RX1211</w:t>
      </w:r>
    </w:p>
    <w:p w14:paraId="690A2ADC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10:</w:t>
      </w:r>
      <w:r w:rsidRPr="00ED625B">
        <w:rPr>
          <w:rFonts w:ascii="Arial" w:eastAsia="Times New Roman" w:hAnsi="Arial" w:cs="Arial"/>
          <w:color w:val="2E3742"/>
          <w:lang w:eastAsia="pl-PL"/>
        </w:rPr>
        <w:t>RS810RP+, RS810+, RX410</w:t>
      </w:r>
    </w:p>
    <w:p w14:paraId="461B3721" w14:textId="77777777" w:rsidR="00ED625B" w:rsidRPr="00ED625B" w:rsidRDefault="00ED625B" w:rsidP="00ED62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3742"/>
          <w:lang w:eastAsia="pl-PL"/>
        </w:rPr>
      </w:pPr>
      <w:r w:rsidRPr="00ED625B">
        <w:rPr>
          <w:rFonts w:ascii="Arial" w:eastAsia="Times New Roman" w:hAnsi="Arial" w:cs="Arial"/>
          <w:b/>
          <w:bCs/>
          <w:color w:val="2E3742"/>
          <w:lang w:eastAsia="pl-PL"/>
        </w:rPr>
        <w:t>Seria 9:</w:t>
      </w:r>
      <w:r w:rsidRPr="00ED625B">
        <w:rPr>
          <w:rFonts w:ascii="Arial" w:eastAsia="Times New Roman" w:hAnsi="Arial" w:cs="Arial"/>
          <w:color w:val="2E3742"/>
          <w:lang w:eastAsia="pl-PL"/>
        </w:rPr>
        <w:t>RS409RP+, RS409+, RS409, RX4</w:t>
      </w:r>
    </w:p>
    <w:p w14:paraId="1D1EB479" w14:textId="77777777" w:rsidR="00ED625B" w:rsidRPr="00ED625B" w:rsidRDefault="00ED625B" w:rsidP="00ED625B">
      <w:pPr>
        <w:jc w:val="both"/>
        <w:rPr>
          <w:b/>
          <w:color w:val="000000"/>
        </w:rPr>
      </w:pPr>
    </w:p>
    <w:p w14:paraId="3DFE445F" w14:textId="77777777" w:rsidR="00ED625B" w:rsidRPr="00ED625B" w:rsidRDefault="00ED625B" w:rsidP="00F274C4">
      <w:pPr>
        <w:jc w:val="both"/>
        <w:rPr>
          <w:color w:val="000000"/>
        </w:rPr>
      </w:pPr>
    </w:p>
    <w:p w14:paraId="5E91D61D" w14:textId="77777777" w:rsidR="00F274C4" w:rsidRPr="00ED625B" w:rsidRDefault="00F274C4" w:rsidP="00F274C4">
      <w:pPr>
        <w:spacing w:before="120"/>
        <w:ind w:left="360" w:hanging="360"/>
        <w:jc w:val="both"/>
        <w:rPr>
          <w:rFonts w:eastAsia="Batang"/>
          <w:lang w:eastAsia="ko-KR"/>
        </w:rPr>
      </w:pPr>
      <w:r w:rsidRPr="00ED625B">
        <w:rPr>
          <w:color w:val="000000"/>
        </w:rPr>
        <w:t xml:space="preserve">2. </w:t>
      </w:r>
      <w:r w:rsidRPr="00ED625B">
        <w:rPr>
          <w:rFonts w:eastAsia="Batang"/>
          <w:lang w:eastAsia="ko-KR"/>
        </w:rPr>
        <w:t xml:space="preserve"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</w:t>
      </w:r>
      <w:r w:rsidR="00BB06C6" w:rsidRPr="00ED625B">
        <w:rPr>
          <w:rFonts w:eastAsia="Batang"/>
          <w:lang w:eastAsia="ko-KR"/>
        </w:rPr>
        <w:br/>
      </w:r>
      <w:r w:rsidRPr="00ED625B">
        <w:rPr>
          <w:rFonts w:eastAsia="Batang"/>
          <w:lang w:eastAsia="ko-KR"/>
        </w:rPr>
        <w:t>i konkretnych typów katalogowych, wszystkie takie wskazania i nazwy każdorazowo należy czytać z klauzulą „lub równoważne” o takich samych lub nie gorszych parametrach technicznych, jakościowych, funkcjonalnych oraz estetycznych. Jeżeli w w/w do</w:t>
      </w:r>
      <w:r w:rsidR="00682903" w:rsidRPr="00ED625B">
        <w:rPr>
          <w:rFonts w:eastAsia="Batang"/>
          <w:lang w:eastAsia="ko-KR"/>
        </w:rPr>
        <w:t xml:space="preserve">kumentach podano konkretne typy </w:t>
      </w:r>
      <w:r w:rsidRPr="00ED625B">
        <w:rPr>
          <w:rFonts w:eastAsia="Batang"/>
          <w:lang w:eastAsia="ko-KR"/>
        </w:rPr>
        <w:t>urządzeń i oprogramowania należy to traktować jako pomocnicze wskazanie minimalnego poziomu jakościowego (standardu).</w:t>
      </w:r>
    </w:p>
    <w:p w14:paraId="1BCFFC11" w14:textId="77777777" w:rsidR="00F274C4" w:rsidRPr="00ED625B" w:rsidRDefault="00F274C4"/>
    <w:sectPr w:rsidR="00F274C4" w:rsidRPr="00ED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184E39"/>
    <w:multiLevelType w:val="hybridMultilevel"/>
    <w:tmpl w:val="4C967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7D1372"/>
    <w:multiLevelType w:val="hybridMultilevel"/>
    <w:tmpl w:val="76AD3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38EA83"/>
    <w:multiLevelType w:val="hybridMultilevel"/>
    <w:tmpl w:val="1A1547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34D3E9"/>
    <w:multiLevelType w:val="hybridMultilevel"/>
    <w:tmpl w:val="B1A1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D4275"/>
    <w:multiLevelType w:val="multilevel"/>
    <w:tmpl w:val="AF223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83C1A"/>
    <w:multiLevelType w:val="hybridMultilevel"/>
    <w:tmpl w:val="463DE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F9F7422"/>
    <w:multiLevelType w:val="hybridMultilevel"/>
    <w:tmpl w:val="63593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5DFA"/>
    <w:multiLevelType w:val="hybridMultilevel"/>
    <w:tmpl w:val="A60D8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2D312B9"/>
    <w:multiLevelType w:val="multilevel"/>
    <w:tmpl w:val="02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6A551"/>
    <w:multiLevelType w:val="hybridMultilevel"/>
    <w:tmpl w:val="DE2E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E0E0D"/>
    <w:multiLevelType w:val="hybridMultilevel"/>
    <w:tmpl w:val="A6BE2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D15A1F"/>
    <w:multiLevelType w:val="hybridMultilevel"/>
    <w:tmpl w:val="F912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5362">
    <w:abstractNumId w:val="9"/>
  </w:num>
  <w:num w:numId="2" w16cid:durableId="817111742">
    <w:abstractNumId w:val="6"/>
  </w:num>
  <w:num w:numId="3" w16cid:durableId="165831350">
    <w:abstractNumId w:val="8"/>
  </w:num>
  <w:num w:numId="4" w16cid:durableId="217590225">
    <w:abstractNumId w:val="10"/>
  </w:num>
  <w:num w:numId="5" w16cid:durableId="200944345">
    <w:abstractNumId w:val="15"/>
  </w:num>
  <w:num w:numId="6" w16cid:durableId="152458427">
    <w:abstractNumId w:val="5"/>
  </w:num>
  <w:num w:numId="7" w16cid:durableId="654068517">
    <w:abstractNumId w:val="13"/>
  </w:num>
  <w:num w:numId="8" w16cid:durableId="1004667164">
    <w:abstractNumId w:val="1"/>
  </w:num>
  <w:num w:numId="9" w16cid:durableId="319312331">
    <w:abstractNumId w:val="7"/>
  </w:num>
  <w:num w:numId="10" w16cid:durableId="806357655">
    <w:abstractNumId w:val="14"/>
  </w:num>
  <w:num w:numId="11" w16cid:durableId="331492659">
    <w:abstractNumId w:val="0"/>
  </w:num>
  <w:num w:numId="12" w16cid:durableId="18510681">
    <w:abstractNumId w:val="3"/>
  </w:num>
  <w:num w:numId="13" w16cid:durableId="422381519">
    <w:abstractNumId w:val="11"/>
  </w:num>
  <w:num w:numId="14" w16cid:durableId="243149778">
    <w:abstractNumId w:val="2"/>
  </w:num>
  <w:num w:numId="15" w16cid:durableId="1734888569">
    <w:abstractNumId w:val="4"/>
  </w:num>
  <w:num w:numId="16" w16cid:durableId="1237472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A23"/>
    <w:rsid w:val="00024111"/>
    <w:rsid w:val="00060C16"/>
    <w:rsid w:val="00066C6C"/>
    <w:rsid w:val="000D01CA"/>
    <w:rsid w:val="0011714E"/>
    <w:rsid w:val="001A7D37"/>
    <w:rsid w:val="0023167D"/>
    <w:rsid w:val="00322232"/>
    <w:rsid w:val="00344E31"/>
    <w:rsid w:val="0034730F"/>
    <w:rsid w:val="003A3A6D"/>
    <w:rsid w:val="003F25AC"/>
    <w:rsid w:val="003F3876"/>
    <w:rsid w:val="00410B72"/>
    <w:rsid w:val="0043740A"/>
    <w:rsid w:val="00452A23"/>
    <w:rsid w:val="00455B22"/>
    <w:rsid w:val="004A322B"/>
    <w:rsid w:val="004C4B57"/>
    <w:rsid w:val="004C6681"/>
    <w:rsid w:val="0053444D"/>
    <w:rsid w:val="005D6EB5"/>
    <w:rsid w:val="00626479"/>
    <w:rsid w:val="00655D62"/>
    <w:rsid w:val="00682903"/>
    <w:rsid w:val="007068AC"/>
    <w:rsid w:val="007326C3"/>
    <w:rsid w:val="00733E8B"/>
    <w:rsid w:val="00737DD5"/>
    <w:rsid w:val="007B3C29"/>
    <w:rsid w:val="007C7FBE"/>
    <w:rsid w:val="007D1779"/>
    <w:rsid w:val="0083477E"/>
    <w:rsid w:val="00861309"/>
    <w:rsid w:val="008D5718"/>
    <w:rsid w:val="00910B0E"/>
    <w:rsid w:val="0094520B"/>
    <w:rsid w:val="00957ACD"/>
    <w:rsid w:val="00970AD8"/>
    <w:rsid w:val="009B648A"/>
    <w:rsid w:val="00A14DB0"/>
    <w:rsid w:val="00A16BCF"/>
    <w:rsid w:val="00A80B4B"/>
    <w:rsid w:val="00A85AD2"/>
    <w:rsid w:val="00AB15D1"/>
    <w:rsid w:val="00BB06C6"/>
    <w:rsid w:val="00BB1062"/>
    <w:rsid w:val="00BD451C"/>
    <w:rsid w:val="00C73C3C"/>
    <w:rsid w:val="00C751B0"/>
    <w:rsid w:val="00CD6FA6"/>
    <w:rsid w:val="00CE5C2A"/>
    <w:rsid w:val="00D24A9B"/>
    <w:rsid w:val="00D30AFC"/>
    <w:rsid w:val="00D54C5A"/>
    <w:rsid w:val="00DB3795"/>
    <w:rsid w:val="00DD2B97"/>
    <w:rsid w:val="00DF048B"/>
    <w:rsid w:val="00E06526"/>
    <w:rsid w:val="00E26459"/>
    <w:rsid w:val="00ED5695"/>
    <w:rsid w:val="00ED625B"/>
    <w:rsid w:val="00EE5942"/>
    <w:rsid w:val="00F274C4"/>
    <w:rsid w:val="00F50511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976"/>
  <w15:docId w15:val="{53BE6B79-604C-4A78-8FD9-22E0F25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E08-D6DD-458D-8E02-B749763B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lpajor</cp:lastModifiedBy>
  <cp:revision>51</cp:revision>
  <dcterms:created xsi:type="dcterms:W3CDTF">2022-04-05T10:20:00Z</dcterms:created>
  <dcterms:modified xsi:type="dcterms:W3CDTF">2022-05-05T12:36:00Z</dcterms:modified>
</cp:coreProperties>
</file>